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6AAAD" w14:textId="1905800B" w:rsidR="003F2824" w:rsidRPr="003F2824" w:rsidRDefault="003F2824" w:rsidP="003F2824">
      <w:pPr>
        <w:jc w:val="center"/>
        <w:rPr>
          <w:rFonts w:ascii="Ebrima" w:hAnsi="Ebrima" w:cs="Calibri Light"/>
          <w:b/>
          <w:bCs/>
          <w:color w:val="000000"/>
          <w:sz w:val="22"/>
          <w:szCs w:val="22"/>
        </w:rPr>
      </w:pPr>
      <w:r w:rsidRPr="003F2824">
        <w:rPr>
          <w:rFonts w:ascii="Ebrima" w:hAnsi="Ebrima" w:cs="Calibri Light"/>
          <w:b/>
          <w:bCs/>
          <w:color w:val="000000"/>
          <w:sz w:val="22"/>
          <w:szCs w:val="22"/>
        </w:rPr>
        <w:t>Supplementary file -</w:t>
      </w:r>
      <w:proofErr w:type="spellStart"/>
      <w:r w:rsidRPr="003F2824">
        <w:rPr>
          <w:rFonts w:ascii="Ebrima" w:hAnsi="Ebrima" w:cs="Calibri Light"/>
          <w:b/>
          <w:bCs/>
          <w:color w:val="000000"/>
          <w:sz w:val="22"/>
          <w:szCs w:val="22"/>
        </w:rPr>
        <w:t>J</w:t>
      </w:r>
      <w:r w:rsidRPr="003F2824">
        <w:rPr>
          <w:rFonts w:ascii="Ebrima" w:hAnsi="Ebrima" w:cs="Calibri Light"/>
          <w:b/>
          <w:bCs/>
          <w:color w:val="000000"/>
          <w:sz w:val="22"/>
          <w:szCs w:val="22"/>
        </w:rPr>
        <w:t>atems</w:t>
      </w:r>
      <w:proofErr w:type="spellEnd"/>
      <w:r w:rsidRPr="003F2824">
        <w:rPr>
          <w:rFonts w:ascii="Ebrima" w:hAnsi="Ebrima" w:cs="Calibri Light"/>
          <w:b/>
          <w:bCs/>
          <w:color w:val="000000"/>
          <w:sz w:val="22"/>
          <w:szCs w:val="22"/>
        </w:rPr>
        <w:t xml:space="preserve"> 224</w:t>
      </w:r>
    </w:p>
    <w:p w14:paraId="4CEE63D2" w14:textId="77777777" w:rsidR="003F2824" w:rsidRPr="003F2824" w:rsidRDefault="003F2824" w:rsidP="003F2824">
      <w:pPr>
        <w:jc w:val="center"/>
        <w:rPr>
          <w:rFonts w:ascii="Ebrima" w:hAnsi="Ebrima" w:cs="Calibri Light"/>
          <w:b/>
          <w:bCs/>
          <w:color w:val="000000"/>
          <w:sz w:val="22"/>
          <w:szCs w:val="22"/>
        </w:rPr>
      </w:pPr>
    </w:p>
    <w:p w14:paraId="7078593C" w14:textId="030DDECC" w:rsidR="003F2824" w:rsidRPr="003F2824" w:rsidRDefault="003F2824" w:rsidP="003F2824">
      <w:pPr>
        <w:rPr>
          <w:rFonts w:ascii="Ebrima" w:hAnsi="Ebrima" w:cs="Calibri Light"/>
          <w:sz w:val="22"/>
          <w:szCs w:val="22"/>
        </w:rPr>
      </w:pPr>
      <w:r w:rsidRPr="003F2824">
        <w:rPr>
          <w:rFonts w:ascii="Ebrima" w:hAnsi="Ebrima" w:cs="Calibri Light"/>
          <w:b/>
          <w:bCs/>
          <w:color w:val="000000"/>
          <w:sz w:val="22"/>
          <w:szCs w:val="22"/>
        </w:rPr>
        <w:t>Article Title:</w:t>
      </w:r>
      <w:r w:rsidRPr="003F2824">
        <w:rPr>
          <w:rFonts w:ascii="Ebrima" w:hAnsi="Ebrima" w:cs="Calibri Light"/>
          <w:b/>
          <w:bCs/>
          <w:sz w:val="22"/>
          <w:szCs w:val="22"/>
        </w:rPr>
        <w:t xml:space="preserve"> </w:t>
      </w:r>
      <w:r w:rsidRPr="003F2824">
        <w:rPr>
          <w:rFonts w:ascii="Ebrima" w:hAnsi="Ebrima" w:cs="Calibri Light"/>
          <w:sz w:val="22"/>
          <w:szCs w:val="22"/>
        </w:rPr>
        <w:t xml:space="preserve">Economic Viability of Agricultural Carbon Sources on </w:t>
      </w:r>
      <w:r w:rsidRPr="003F2824">
        <w:rPr>
          <w:rFonts w:ascii="Ebrima" w:eastAsiaTheme="majorEastAsia" w:hAnsi="Ebrima" w:cs="Calibri Light"/>
          <w:sz w:val="22"/>
          <w:szCs w:val="22"/>
        </w:rPr>
        <w:t>Asian Rice (</w:t>
      </w:r>
      <w:r w:rsidRPr="003F2824">
        <w:rPr>
          <w:rFonts w:ascii="Ebrima" w:hAnsi="Ebrima" w:cs="Calibri Light"/>
          <w:i/>
          <w:sz w:val="22"/>
          <w:szCs w:val="22"/>
          <w:shd w:val="clear" w:color="auto" w:fill="FFFFFF"/>
        </w:rPr>
        <w:t xml:space="preserve">Oryza sativa </w:t>
      </w:r>
      <w:proofErr w:type="spellStart"/>
      <w:r w:rsidRPr="003F2824">
        <w:rPr>
          <w:rFonts w:ascii="Ebrima" w:hAnsi="Ebrima" w:cs="Calibri Light"/>
          <w:i/>
          <w:sz w:val="22"/>
          <w:szCs w:val="22"/>
          <w:shd w:val="clear" w:color="auto" w:fill="FFFFFF"/>
        </w:rPr>
        <w:t>Lejeunia</w:t>
      </w:r>
      <w:proofErr w:type="spellEnd"/>
      <w:r w:rsidRPr="003F2824">
        <w:rPr>
          <w:rFonts w:ascii="Ebrima" w:hAnsi="Ebrima" w:cs="Calibri Light"/>
          <w:i/>
          <w:sz w:val="22"/>
          <w:szCs w:val="22"/>
          <w:shd w:val="clear" w:color="auto" w:fill="FFFFFF"/>
        </w:rPr>
        <w:t xml:space="preserve"> 1753</w:t>
      </w:r>
      <w:r w:rsidRPr="003F2824">
        <w:rPr>
          <w:rFonts w:ascii="Ebrima" w:eastAsiaTheme="majorEastAsia" w:hAnsi="Ebrima" w:cs="Calibri Light"/>
          <w:i/>
          <w:iCs/>
          <w:sz w:val="22"/>
          <w:szCs w:val="22"/>
        </w:rPr>
        <w:t>.</w:t>
      </w:r>
      <w:r w:rsidRPr="003F2824">
        <w:rPr>
          <w:rFonts w:ascii="Ebrima" w:eastAsiaTheme="majorEastAsia" w:hAnsi="Ebrima" w:cs="Calibri Light"/>
          <w:sz w:val="22"/>
          <w:szCs w:val="22"/>
        </w:rPr>
        <w:t>) and Nile Tilapia (</w:t>
      </w:r>
      <w:r w:rsidRPr="003F2824">
        <w:rPr>
          <w:rFonts w:ascii="Ebrima" w:eastAsiaTheme="majorEastAsia" w:hAnsi="Ebrima" w:cs="Calibri Light"/>
          <w:i/>
          <w:iCs/>
          <w:sz w:val="22"/>
          <w:szCs w:val="22"/>
        </w:rPr>
        <w:t xml:space="preserve">Oreochromis </w:t>
      </w:r>
      <w:proofErr w:type="spellStart"/>
      <w:r w:rsidRPr="003F2824">
        <w:rPr>
          <w:rFonts w:ascii="Ebrima" w:eastAsiaTheme="majorEastAsia" w:hAnsi="Ebrima" w:cs="Calibri Light"/>
          <w:i/>
          <w:iCs/>
          <w:sz w:val="22"/>
          <w:szCs w:val="22"/>
        </w:rPr>
        <w:t>niloticus</w:t>
      </w:r>
      <w:proofErr w:type="spellEnd"/>
      <w:r w:rsidRPr="003F2824">
        <w:rPr>
          <w:rFonts w:ascii="Ebrima" w:eastAsiaTheme="majorEastAsia" w:hAnsi="Ebrima" w:cs="Calibri Light"/>
          <w:sz w:val="22"/>
          <w:szCs w:val="22"/>
        </w:rPr>
        <w:t>) Production in</w:t>
      </w:r>
      <w:r w:rsidRPr="003F2824">
        <w:rPr>
          <w:rFonts w:ascii="Ebrima" w:hAnsi="Ebrima" w:cs="Calibri Light"/>
          <w:sz w:val="22"/>
          <w:szCs w:val="22"/>
        </w:rPr>
        <w:t xml:space="preserve"> a </w:t>
      </w:r>
      <w:proofErr w:type="spellStart"/>
      <w:r w:rsidRPr="003F2824">
        <w:rPr>
          <w:rFonts w:ascii="Ebrima" w:hAnsi="Ebrima" w:cs="Calibri Light"/>
          <w:sz w:val="22"/>
          <w:szCs w:val="22"/>
        </w:rPr>
        <w:t>Flocponic</w:t>
      </w:r>
      <w:proofErr w:type="spellEnd"/>
      <w:r w:rsidRPr="003F2824">
        <w:rPr>
          <w:rFonts w:ascii="Ebrima" w:hAnsi="Ebrima" w:cs="Calibri Light"/>
          <w:sz w:val="22"/>
          <w:szCs w:val="22"/>
        </w:rPr>
        <w:t> Syste</w:t>
      </w:r>
      <w:r w:rsidRPr="003F2824">
        <w:rPr>
          <w:rFonts w:ascii="Ebrima" w:hAnsi="Ebrima" w:cs="Calibri Light"/>
          <w:sz w:val="22"/>
          <w:szCs w:val="22"/>
        </w:rPr>
        <w:t>m</w:t>
      </w:r>
    </w:p>
    <w:p w14:paraId="41EA9727" w14:textId="77777777" w:rsidR="003F2824" w:rsidRPr="003F2824" w:rsidRDefault="003F2824" w:rsidP="003F2824">
      <w:pPr>
        <w:rPr>
          <w:rFonts w:ascii="Ebrima" w:hAnsi="Ebrima" w:cs="Calibri Light"/>
          <w:b/>
          <w:bCs/>
          <w:sz w:val="22"/>
          <w:szCs w:val="22"/>
        </w:rPr>
      </w:pPr>
    </w:p>
    <w:p w14:paraId="7F048E4B" w14:textId="77777777" w:rsidR="003F2824" w:rsidRPr="003F2824" w:rsidRDefault="003F2824" w:rsidP="003F2824">
      <w:pPr>
        <w:autoSpaceDE w:val="0"/>
        <w:autoSpaceDN w:val="0"/>
        <w:adjustRightInd w:val="0"/>
        <w:jc w:val="both"/>
        <w:rPr>
          <w:rFonts w:ascii="Ebrima" w:hAnsi="Ebrima" w:cs="Calibri Light"/>
          <w:color w:val="000000" w:themeColor="text1"/>
          <w:sz w:val="22"/>
          <w:szCs w:val="22"/>
        </w:rPr>
      </w:pPr>
      <w:r w:rsidRPr="003F2824">
        <w:rPr>
          <w:rFonts w:ascii="Ebrima" w:hAnsi="Ebrima" w:cs="Calibri Light"/>
          <w:noProof/>
          <w:color w:val="000000" w:themeColor="text1"/>
          <w:sz w:val="22"/>
          <w:szCs w:val="22"/>
        </w:rPr>
        <w:drawing>
          <wp:inline distT="0" distB="0" distL="0" distR="0" wp14:anchorId="17A85A67" wp14:editId="01BB80C0">
            <wp:extent cx="6693408" cy="3957200"/>
            <wp:effectExtent l="0" t="0" r="0" b="5715"/>
            <wp:docPr id="1054697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254" cy="4056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4FD0C" w14:textId="77777777" w:rsidR="003F2824" w:rsidRPr="003F2824" w:rsidRDefault="003F2824" w:rsidP="003F2824">
      <w:pPr>
        <w:jc w:val="both"/>
        <w:rPr>
          <w:rFonts w:ascii="Ebrima" w:hAnsi="Ebrima" w:cs="Calibri Light"/>
          <w:color w:val="000000" w:themeColor="text1"/>
          <w:sz w:val="22"/>
          <w:szCs w:val="22"/>
        </w:rPr>
      </w:pPr>
      <w:r w:rsidRPr="003F2824">
        <w:rPr>
          <w:rFonts w:ascii="Ebrima" w:hAnsi="Ebrima" w:cs="Calibri Light"/>
          <w:b/>
          <w:bCs/>
          <w:color w:val="000000" w:themeColor="text1"/>
          <w:sz w:val="22"/>
          <w:szCs w:val="22"/>
        </w:rPr>
        <w:lastRenderedPageBreak/>
        <w:t>Plate 1</w:t>
      </w:r>
      <w:r w:rsidRPr="003F2824">
        <w:rPr>
          <w:rFonts w:ascii="Ebrima" w:hAnsi="Ebrima" w:cs="Calibri Light"/>
          <w:color w:val="000000" w:themeColor="text1"/>
          <w:sz w:val="22"/>
          <w:szCs w:val="22"/>
        </w:rPr>
        <w:t xml:space="preserve">: Experimental treatments (wheat-hay, </w:t>
      </w:r>
      <w:proofErr w:type="spellStart"/>
      <w:r w:rsidRPr="003F2824">
        <w:rPr>
          <w:rFonts w:ascii="Ebrima" w:hAnsi="Ebrima" w:cs="Calibri Light"/>
          <w:color w:val="000000" w:themeColor="text1"/>
          <w:sz w:val="22"/>
          <w:szCs w:val="22"/>
        </w:rPr>
        <w:t>rhodes</w:t>
      </w:r>
      <w:proofErr w:type="spellEnd"/>
      <w:r w:rsidRPr="003F2824">
        <w:rPr>
          <w:rFonts w:ascii="Ebrima" w:hAnsi="Ebrima" w:cs="Calibri Light"/>
          <w:color w:val="000000" w:themeColor="text1"/>
          <w:sz w:val="22"/>
          <w:szCs w:val="22"/>
        </w:rPr>
        <w:t xml:space="preserve">-hay, maize-cob, maize-stables, and lucerne-hay) and control layout design in a </w:t>
      </w:r>
      <w:proofErr w:type="spellStart"/>
      <w:r w:rsidRPr="003F2824">
        <w:rPr>
          <w:rFonts w:ascii="Ebrima" w:hAnsi="Ebrima" w:cs="Calibri Light"/>
          <w:color w:val="000000" w:themeColor="text1"/>
          <w:sz w:val="22"/>
          <w:szCs w:val="22"/>
        </w:rPr>
        <w:t>flocponic</w:t>
      </w:r>
      <w:proofErr w:type="spellEnd"/>
      <w:r w:rsidRPr="003F2824">
        <w:rPr>
          <w:rFonts w:ascii="Ebrima" w:hAnsi="Ebrima" w:cs="Calibri Light"/>
          <w:color w:val="000000" w:themeColor="text1"/>
          <w:sz w:val="22"/>
          <w:szCs w:val="22"/>
        </w:rPr>
        <w:t xml:space="preserve"> system</w:t>
      </w:r>
    </w:p>
    <w:p w14:paraId="3019D784" w14:textId="117B57CF" w:rsidR="003F2824" w:rsidRPr="003F2824" w:rsidRDefault="003F2824" w:rsidP="003F2824">
      <w:pPr>
        <w:jc w:val="both"/>
        <w:rPr>
          <w:rFonts w:ascii="Ebrima" w:hAnsi="Ebrima" w:cs="Calibri Light"/>
          <w:b/>
          <w:color w:val="000000" w:themeColor="text1"/>
          <w:sz w:val="22"/>
          <w:szCs w:val="22"/>
          <w:lang w:val="en-GB"/>
        </w:rPr>
      </w:pPr>
      <w:r w:rsidRPr="003F2824">
        <w:rPr>
          <w:rFonts w:ascii="Ebrima" w:hAnsi="Ebrima" w:cs="Calibri Light"/>
          <w:b/>
          <w:color w:val="000000" w:themeColor="text1"/>
          <w:sz w:val="22"/>
          <w:szCs w:val="22"/>
          <w:lang w:val="en-GB"/>
        </w:rPr>
        <w:t xml:space="preserve">Table 1: </w:t>
      </w:r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>Mean</w:t>
      </w:r>
      <w:r w:rsidRPr="003F2824">
        <w:rPr>
          <w:rFonts w:ascii="Ebrima" w:hAnsi="Ebrima" w:cs="Calibri Light"/>
          <w:bCs/>
          <w:color w:val="000000" w:themeColor="text1"/>
          <w:sz w:val="22"/>
          <w:szCs w:val="22"/>
        </w:rPr>
        <w:t xml:space="preserve">± SE </w:t>
      </w:r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 xml:space="preserve">levels of simple and complex sugars of agricultural by-products (wheat-bran, </w:t>
      </w:r>
      <w:proofErr w:type="spellStart"/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>rhodes</w:t>
      </w:r>
      <w:proofErr w:type="spellEnd"/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>-hay, maize-cob, maize-stables, and lucerne-hay)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2"/>
        <w:gridCol w:w="1720"/>
        <w:gridCol w:w="2192"/>
        <w:gridCol w:w="2192"/>
        <w:gridCol w:w="2174"/>
        <w:gridCol w:w="2046"/>
      </w:tblGrid>
      <w:tr w:rsidR="003F2824" w:rsidRPr="003F2824" w14:paraId="03CF6424" w14:textId="77777777" w:rsidTr="00EE79F5">
        <w:trPr>
          <w:trHeight w:val="521"/>
        </w:trPr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6DA69C" w14:textId="77777777" w:rsidR="003F2824" w:rsidRPr="003F2824" w:rsidRDefault="003F2824" w:rsidP="003F2824">
            <w:pPr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 xml:space="preserve">Carbohydrate </w:t>
            </w:r>
          </w:p>
          <w:p w14:paraId="0B9DAFB4" w14:textId="77777777" w:rsidR="003F2824" w:rsidRPr="003F2824" w:rsidRDefault="003F2824" w:rsidP="003F2824">
            <w:pPr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(Mg/100ml)</w:t>
            </w:r>
          </w:p>
          <w:p w14:paraId="3B6A37A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E4C78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Wheat-bran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C8183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Rhodes-hay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5574B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Maize-cob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6B1A3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Maize-stables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D9C7B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Lucerne-hay</w:t>
            </w:r>
          </w:p>
        </w:tc>
      </w:tr>
      <w:tr w:rsidR="003F2824" w:rsidRPr="003F2824" w14:paraId="34E31681" w14:textId="77777777" w:rsidTr="00EE79F5">
        <w:trPr>
          <w:trHeight w:val="404"/>
        </w:trPr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767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Starch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69C43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51.78±0.62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9837E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70.26±0.70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A6A52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74.18±0.47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1A1D5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20.86±0.74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0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E43C1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21.31±0.42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</w:tr>
      <w:tr w:rsidR="003F2824" w:rsidRPr="003F2824" w14:paraId="36C62C85" w14:textId="77777777" w:rsidTr="00EE79F5">
        <w:trPr>
          <w:trHeight w:val="270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06E310E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Cellulose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00C570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1466.60±16.30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14:paraId="047414C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1586.70±27.30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14:paraId="744D7FE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1596.90±20.80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5C301BC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1720.00±16.90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CA5915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765.00±20.20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</w:tr>
      <w:tr w:rsidR="003F2824" w:rsidRPr="003F2824" w14:paraId="7CD6F5AC" w14:textId="77777777" w:rsidTr="00EE79F5">
        <w:trPr>
          <w:trHeight w:val="22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6BA6C9B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Fructose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7894BAA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46.24±0.55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14:paraId="7CC8B43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51.33±5.11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1" w:type="pct"/>
            <w:shd w:val="clear" w:color="auto" w:fill="auto"/>
            <w:vAlign w:val="center"/>
            <w:hideMark/>
          </w:tcPr>
          <w:p w14:paraId="3AB57F7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32.61±1.76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5FE7AC9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21.99±0.74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55D58ED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68.77±1.80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</w:tr>
      <w:tr w:rsidR="003F2824" w:rsidRPr="003F2824" w14:paraId="340539C3" w14:textId="77777777" w:rsidTr="00EE79F5">
        <w:trPr>
          <w:trHeight w:val="270"/>
        </w:trPr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C09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Glucose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3768E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16.97±0.536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FFA7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10.94±0.357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F7DEC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9.23±0.279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A395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10.39±0.413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63ED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22.16±1.31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</w:tr>
    </w:tbl>
    <w:p w14:paraId="4785B34C" w14:textId="77777777" w:rsidR="003F2824" w:rsidRPr="003F2824" w:rsidRDefault="003F2824" w:rsidP="003F2824">
      <w:pPr>
        <w:jc w:val="both"/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  <w:sectPr w:rsidR="003F2824" w:rsidRPr="003F2824" w:rsidSect="003F2824">
          <w:footerReference w:type="default" r:id="rId7"/>
          <w:type w:val="nextPage"/>
          <w:pgSz w:w="15120" w:h="10440" w:orient="landscape" w:code="7"/>
          <w:pgMar w:top="1080" w:right="1152" w:bottom="1080" w:left="1152" w:header="720" w:footer="720" w:gutter="0"/>
          <w:cols w:space="720"/>
          <w:docGrid w:linePitch="360"/>
        </w:sectPr>
      </w:pPr>
      <w:r w:rsidRPr="003F2824"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  <w:t xml:space="preserve">Note: </w:t>
      </w:r>
      <w:r w:rsidRPr="003F2824">
        <w:rPr>
          <w:rFonts w:ascii="Ebrima" w:hAnsi="Ebrima" w:cs="Calibri Light"/>
          <w:i/>
          <w:iCs/>
          <w:color w:val="000000" w:themeColor="text1"/>
          <w:sz w:val="22"/>
          <w:szCs w:val="22"/>
          <w:lang w:val="en-GB"/>
        </w:rPr>
        <w:t>Values with different superscripts (</w:t>
      </w:r>
      <w:r w:rsidRPr="003F2824">
        <w:rPr>
          <w:rFonts w:ascii="Ebrima" w:hAnsi="Ebrima" w:cs="Calibri Light"/>
          <w:i/>
          <w:iCs/>
          <w:color w:val="000000" w:themeColor="text1"/>
          <w:sz w:val="22"/>
          <w:szCs w:val="22"/>
          <w:vertAlign w:val="superscript"/>
        </w:rPr>
        <w:t>a, b, c, d, e</w:t>
      </w:r>
      <w:r w:rsidRPr="003F2824">
        <w:rPr>
          <w:rFonts w:ascii="Ebrima" w:hAnsi="Ebrima" w:cs="Calibri Light"/>
          <w:i/>
          <w:iCs/>
          <w:color w:val="000000" w:themeColor="text1"/>
          <w:sz w:val="22"/>
          <w:szCs w:val="22"/>
          <w:lang w:val="en-GB"/>
        </w:rPr>
        <w:t>) within the same row are significantly (p&lt;0.05) different.</w:t>
      </w:r>
    </w:p>
    <w:p w14:paraId="1A76DB56" w14:textId="77777777" w:rsidR="003F2824" w:rsidRPr="003F2824" w:rsidRDefault="003F2824" w:rsidP="003F2824">
      <w:pPr>
        <w:jc w:val="both"/>
        <w:rPr>
          <w:rFonts w:ascii="Ebrima" w:hAnsi="Ebrima" w:cs="Calibri Light"/>
          <w:b/>
          <w:color w:val="000000" w:themeColor="text1"/>
          <w:sz w:val="22"/>
          <w:szCs w:val="22"/>
          <w:lang w:val="en-GB"/>
        </w:rPr>
      </w:pPr>
      <w:r w:rsidRPr="003F2824">
        <w:rPr>
          <w:rFonts w:ascii="Ebrima" w:hAnsi="Ebrima" w:cs="Calibri Light"/>
          <w:b/>
          <w:color w:val="000000" w:themeColor="text1"/>
          <w:sz w:val="22"/>
          <w:szCs w:val="22"/>
          <w:lang w:val="en-GB"/>
        </w:rPr>
        <w:lastRenderedPageBreak/>
        <w:t xml:space="preserve">Table 2. </w:t>
      </w:r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 xml:space="preserve">Yields of Nile tilapia and rice at different agricultural carbon sources </w:t>
      </w:r>
      <w:r w:rsidRPr="003F2824">
        <w:rPr>
          <w:rFonts w:ascii="Ebrima" w:hAnsi="Ebrima" w:cs="Calibri Light"/>
          <w:bCs/>
          <w:color w:val="000000" w:themeColor="text1"/>
          <w:sz w:val="22"/>
          <w:szCs w:val="22"/>
        </w:rPr>
        <w:t>wheat-bran, Rhodes-hay, maize-cob, maize-stables and lucerne-hay)</w:t>
      </w:r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 xml:space="preserve"> and control in </w:t>
      </w:r>
      <w:proofErr w:type="spellStart"/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>flocponic</w:t>
      </w:r>
      <w:proofErr w:type="spellEnd"/>
      <w:r w:rsidRPr="003F2824">
        <w:rPr>
          <w:rFonts w:ascii="Ebrima" w:hAnsi="Ebrima" w:cs="Calibri Light"/>
          <w:bCs/>
          <w:color w:val="000000" w:themeColor="text1"/>
          <w:sz w:val="22"/>
          <w:szCs w:val="22"/>
          <w:lang w:val="en-GB"/>
        </w:rPr>
        <w:t xml:space="preserve"> systems</w:t>
      </w:r>
    </w:p>
    <w:tbl>
      <w:tblPr>
        <w:tblW w:w="8253" w:type="dxa"/>
        <w:tblLook w:val="04A0" w:firstRow="1" w:lastRow="0" w:firstColumn="1" w:lastColumn="0" w:noHBand="0" w:noVBand="1"/>
      </w:tblPr>
      <w:tblGrid>
        <w:gridCol w:w="2326"/>
        <w:gridCol w:w="1370"/>
        <w:gridCol w:w="1352"/>
        <w:gridCol w:w="1222"/>
        <w:gridCol w:w="1538"/>
        <w:gridCol w:w="1396"/>
        <w:gridCol w:w="1183"/>
        <w:gridCol w:w="923"/>
        <w:gridCol w:w="812"/>
      </w:tblGrid>
      <w:tr w:rsidR="003F2824" w:rsidRPr="003F2824" w14:paraId="30D17318" w14:textId="77777777" w:rsidTr="00EE79F5">
        <w:trPr>
          <w:trHeight w:val="3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9354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Parameters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0EBA9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A0B9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3BE25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 xml:space="preserve">CARBON SOURCES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81EA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6D5CE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1575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D08D8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</w:tr>
      <w:tr w:rsidR="003F2824" w:rsidRPr="003F2824" w14:paraId="6D423FD1" w14:textId="77777777" w:rsidTr="00EE79F5">
        <w:trPr>
          <w:trHeight w:val="30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9226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9BC9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Wheat-bran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4810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Rhodes-hay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6249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Maize-cob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74A5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Maize-stables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AD08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Lucerne-hay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DBF0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5509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F-value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D2B3A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3F2824" w:rsidRPr="003F2824" w14:paraId="5F208969" w14:textId="77777777" w:rsidTr="00EE79F5">
        <w:trPr>
          <w:trHeight w:val="307"/>
        </w:trPr>
        <w:tc>
          <w:tcPr>
            <w:tcW w:w="0" w:type="auto"/>
            <w:shd w:val="clear" w:color="auto" w:fill="FFFFFF" w:themeFill="background1"/>
            <w:noWrap/>
            <w:hideMark/>
          </w:tcPr>
          <w:p w14:paraId="21971955" w14:textId="77777777" w:rsidR="003F2824" w:rsidRPr="003F2824" w:rsidRDefault="003F2824" w:rsidP="003F2824">
            <w:pPr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Fish yield (Kgm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B394A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2.11±0.01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A2B5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1.83±0.01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3DD20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1.62±0.02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AED7B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1.35±0.01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76A4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2.53±0.02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D48F2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1.36±0.01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56851DA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1280.13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4BCEFF2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0.0001</w:t>
            </w:r>
          </w:p>
        </w:tc>
      </w:tr>
      <w:tr w:rsidR="003F2824" w:rsidRPr="003F2824" w14:paraId="1600C8F0" w14:textId="77777777" w:rsidTr="00EE79F5">
        <w:trPr>
          <w:trHeight w:val="307"/>
        </w:trPr>
        <w:tc>
          <w:tcPr>
            <w:tcW w:w="0" w:type="auto"/>
            <w:shd w:val="clear" w:color="auto" w:fill="FFFFFF" w:themeFill="background1"/>
            <w:noWrap/>
            <w:hideMark/>
          </w:tcPr>
          <w:p w14:paraId="7E446B17" w14:textId="77777777" w:rsidR="003F2824" w:rsidRPr="003F2824" w:rsidRDefault="003F2824" w:rsidP="003F2824">
            <w:pPr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Rice grain Yield (Kgm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1CD4B6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3.41±0.12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BD2F74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3.31±0.14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7661DF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2.56±0.13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39944A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2.36±0.07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9EBC16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bookmarkStart w:id="0" w:name="_Hlk168386921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5.70±0.25</w:t>
            </w:r>
            <w:bookmarkEnd w:id="0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466E37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2.09±0.04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0" w:type="auto"/>
            <w:shd w:val="clear" w:color="auto" w:fill="FFFFFF" w:themeFill="background1"/>
          </w:tcPr>
          <w:p w14:paraId="7A2FE57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105.98</w:t>
            </w:r>
          </w:p>
        </w:tc>
        <w:tc>
          <w:tcPr>
            <w:tcW w:w="0" w:type="auto"/>
            <w:shd w:val="clear" w:color="auto" w:fill="FFFFFF" w:themeFill="background1"/>
          </w:tcPr>
          <w:p w14:paraId="1A825B9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0.0001</w:t>
            </w:r>
          </w:p>
        </w:tc>
      </w:tr>
      <w:tr w:rsidR="003F2824" w:rsidRPr="003F2824" w14:paraId="22892C2E" w14:textId="77777777" w:rsidTr="00EE79F5">
        <w:trPr>
          <w:trHeight w:val="307"/>
        </w:trPr>
        <w:tc>
          <w:tcPr>
            <w:tcW w:w="0" w:type="auto"/>
            <w:shd w:val="clear" w:color="auto" w:fill="FFFFFF" w:themeFill="background1"/>
            <w:noWrap/>
            <w:hideMark/>
          </w:tcPr>
          <w:p w14:paraId="37295630" w14:textId="77777777" w:rsidR="003F2824" w:rsidRPr="003F2824" w:rsidRDefault="003F2824" w:rsidP="003F2824">
            <w:pPr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Rice straw yield (Kgm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7DC2F5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5.58±0.14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511673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4.84±0.08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7B1627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3.18±0.01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B1ABBD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2.41±0.02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BA49CF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6.93±0.03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527821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2.09±0.04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0" w:type="auto"/>
            <w:shd w:val="clear" w:color="auto" w:fill="FFFFFF" w:themeFill="background1"/>
          </w:tcPr>
          <w:p w14:paraId="77B72AB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798.42</w:t>
            </w:r>
          </w:p>
        </w:tc>
        <w:tc>
          <w:tcPr>
            <w:tcW w:w="0" w:type="auto"/>
            <w:shd w:val="clear" w:color="auto" w:fill="FFFFFF" w:themeFill="background1"/>
          </w:tcPr>
          <w:p w14:paraId="48EF61D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0.0001</w:t>
            </w:r>
          </w:p>
        </w:tc>
      </w:tr>
      <w:tr w:rsidR="003F2824" w:rsidRPr="003F2824" w14:paraId="2D830F3F" w14:textId="77777777" w:rsidTr="00EE79F5">
        <w:trPr>
          <w:trHeight w:val="30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370A799" w14:textId="77777777" w:rsidR="003F2824" w:rsidRPr="003F2824" w:rsidRDefault="003F2824" w:rsidP="003F2824">
            <w:pPr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Total yield (Kgm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A459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11.02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D783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9.98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EAC50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7.36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967E7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E163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15.16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6E8F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5.54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18C3186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0F8CF44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51FB3A49" w14:textId="77777777" w:rsidR="003F2824" w:rsidRPr="003F2824" w:rsidRDefault="003F2824" w:rsidP="003F2824">
      <w:pPr>
        <w:jc w:val="both"/>
        <w:rPr>
          <w:rFonts w:ascii="Ebrima" w:hAnsi="Ebrima" w:cs="Calibri Light"/>
          <w:b/>
          <w:bCs/>
          <w:color w:val="000000" w:themeColor="text1"/>
          <w:sz w:val="22"/>
          <w:szCs w:val="22"/>
        </w:rPr>
      </w:pPr>
    </w:p>
    <w:p w14:paraId="04A4A7F6" w14:textId="77777777" w:rsidR="003F2824" w:rsidRDefault="003F2824">
      <w:pPr>
        <w:jc w:val="both"/>
        <w:rPr>
          <w:rFonts w:ascii="Ebrima" w:hAnsi="Ebrima" w:cs="Calibri Light"/>
          <w:b/>
          <w:bCs/>
          <w:color w:val="000000" w:themeColor="text1"/>
          <w:sz w:val="22"/>
          <w:szCs w:val="22"/>
        </w:rPr>
      </w:pPr>
      <w:r>
        <w:rPr>
          <w:rFonts w:ascii="Ebrima" w:hAnsi="Ebrima" w:cs="Calibri Light"/>
          <w:b/>
          <w:bCs/>
          <w:color w:val="000000" w:themeColor="text1"/>
          <w:sz w:val="22"/>
          <w:szCs w:val="22"/>
        </w:rPr>
        <w:br w:type="page"/>
      </w:r>
    </w:p>
    <w:p w14:paraId="0340415A" w14:textId="689DB138" w:rsidR="003F2824" w:rsidRPr="003F2824" w:rsidRDefault="003F2824" w:rsidP="003F2824">
      <w:pPr>
        <w:jc w:val="both"/>
        <w:rPr>
          <w:rFonts w:ascii="Ebrima" w:eastAsia="Calibri" w:hAnsi="Ebrima" w:cs="Calibri Light"/>
          <w:color w:val="000000" w:themeColor="text1"/>
          <w:sz w:val="22"/>
          <w:szCs w:val="22"/>
        </w:rPr>
      </w:pPr>
      <w:r w:rsidRPr="003F2824">
        <w:rPr>
          <w:rFonts w:ascii="Ebrima" w:hAnsi="Ebrima" w:cs="Calibri Light"/>
          <w:b/>
          <w:bCs/>
          <w:color w:val="000000" w:themeColor="text1"/>
          <w:sz w:val="22"/>
          <w:szCs w:val="22"/>
        </w:rPr>
        <w:lastRenderedPageBreak/>
        <w:t xml:space="preserve">Table 3: </w:t>
      </w:r>
      <w:r w:rsidRPr="003F2824">
        <w:rPr>
          <w:rFonts w:ascii="Ebrima" w:hAnsi="Ebrima" w:cs="Calibri Light"/>
          <w:color w:val="000000" w:themeColor="text1"/>
          <w:sz w:val="22"/>
          <w:szCs w:val="22"/>
        </w:rPr>
        <w:t>Cost and returns (</w:t>
      </w:r>
      <w:proofErr w:type="spellStart"/>
      <w:r w:rsidRPr="003F2824">
        <w:rPr>
          <w:rFonts w:ascii="Ebrima" w:hAnsi="Ebrima" w:cs="Calibri Light"/>
          <w:color w:val="000000" w:themeColor="text1"/>
          <w:sz w:val="22"/>
          <w:szCs w:val="22"/>
        </w:rPr>
        <w:t>Kshs</w:t>
      </w:r>
      <w:proofErr w:type="spellEnd"/>
      <w:r w:rsidRPr="003F2824">
        <w:rPr>
          <w:rFonts w:ascii="Ebrima" w:hAnsi="Ebrima" w:cs="Calibri Light"/>
          <w:color w:val="000000" w:themeColor="text1"/>
          <w:sz w:val="22"/>
          <w:szCs w:val="22"/>
        </w:rPr>
        <w:t xml:space="preserve">) and in </w:t>
      </w:r>
      <w:proofErr w:type="spellStart"/>
      <w:r w:rsidRPr="003F2824">
        <w:rPr>
          <w:rFonts w:ascii="Ebrima" w:hAnsi="Ebrima" w:cs="Calibri Light"/>
          <w:color w:val="000000" w:themeColor="text1"/>
          <w:sz w:val="22"/>
          <w:szCs w:val="22"/>
        </w:rPr>
        <w:t>flocponic</w:t>
      </w:r>
      <w:proofErr w:type="spellEnd"/>
      <w:r w:rsidRPr="003F2824">
        <w:rPr>
          <w:rFonts w:ascii="Ebrima" w:hAnsi="Ebrima" w:cs="Calibri Light"/>
          <w:color w:val="000000" w:themeColor="text1"/>
          <w:sz w:val="22"/>
          <w:szCs w:val="22"/>
        </w:rPr>
        <w:t xml:space="preserve"> systems at different agricultural carbon sources (</w:t>
      </w:r>
      <w:bookmarkStart w:id="1" w:name="_Hlk168139089"/>
      <w:r w:rsidRPr="003F2824">
        <w:rPr>
          <w:rFonts w:ascii="Ebrima" w:hAnsi="Ebrima" w:cs="Calibri Light"/>
          <w:color w:val="000000" w:themeColor="text1"/>
          <w:sz w:val="22"/>
          <w:szCs w:val="22"/>
        </w:rPr>
        <w:t>wheat-bran, Rhodes-hay, maize-cob, maize-stables, and lucerne-hay) and control</w:t>
      </w:r>
      <w:bookmarkEnd w:id="1"/>
    </w:p>
    <w:tbl>
      <w:tblPr>
        <w:tblpPr w:leftFromText="180" w:rightFromText="180" w:vertAnchor="text" w:horzAnchor="margin" w:tblpXSpec="center" w:tblpY="260"/>
        <w:tblW w:w="4964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60"/>
        <w:gridCol w:w="1449"/>
        <w:gridCol w:w="1430"/>
        <w:gridCol w:w="1291"/>
        <w:gridCol w:w="1628"/>
        <w:gridCol w:w="1477"/>
        <w:gridCol w:w="987"/>
      </w:tblGrid>
      <w:tr w:rsidR="003F2824" w:rsidRPr="003F2824" w14:paraId="476F6BD6" w14:textId="77777777" w:rsidTr="00EE79F5">
        <w:trPr>
          <w:trHeight w:val="256"/>
        </w:trPr>
        <w:tc>
          <w:tcPr>
            <w:tcW w:w="148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7BDC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 xml:space="preserve">Parameter 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Kshs</w:t>
            </w:r>
            <w:proofErr w:type="spellEnd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1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D99D2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CARBON SOURCES</w:t>
            </w:r>
          </w:p>
        </w:tc>
      </w:tr>
      <w:tr w:rsidR="003F2824" w:rsidRPr="003F2824" w14:paraId="2290838F" w14:textId="77777777" w:rsidTr="00EE79F5">
        <w:trPr>
          <w:trHeight w:val="34"/>
        </w:trPr>
        <w:tc>
          <w:tcPr>
            <w:tcW w:w="148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8DC3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4096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Wheat-bran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9D12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Rhodes-hay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A382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Maize-cob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9590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Maize-stables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A57F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Lucerne-hay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D451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Control</w:t>
            </w:r>
          </w:p>
        </w:tc>
      </w:tr>
      <w:tr w:rsidR="003F2824" w:rsidRPr="003F2824" w14:paraId="27A5295C" w14:textId="77777777" w:rsidTr="00EE79F5">
        <w:trPr>
          <w:trHeight w:val="87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1D13D6A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Revenue from fish yield (</w:t>
            </w:r>
            <w:proofErr w:type="spellStart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Kshs</w:t>
            </w:r>
            <w:proofErr w:type="spellEnd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1D1D6B2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845.21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0CA4856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731.95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1E9E3F7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645.84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37F4C46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539.14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441F113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1013.69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76E4192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543.82</w:t>
            </w:r>
          </w:p>
        </w:tc>
      </w:tr>
      <w:tr w:rsidR="003F2824" w:rsidRPr="003F2824" w14:paraId="3A77A30D" w14:textId="77777777" w:rsidTr="00EE79F5">
        <w:trPr>
          <w:trHeight w:val="41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0630799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 xml:space="preserve">Revenue from rice seeds yield 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CB4DD5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681.78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119CEDE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661.56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4C5FD52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512.22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13819E1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471.24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6E9A155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1138.92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2832A88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417.42</w:t>
            </w:r>
          </w:p>
        </w:tc>
      </w:tr>
      <w:tr w:rsidR="003F2824" w:rsidRPr="003F2824" w14:paraId="43BBBA07" w14:textId="77777777" w:rsidTr="00EE79F5">
        <w:trPr>
          <w:trHeight w:val="72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1AB6EE0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revenue from rice straw (stables) yield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76D7821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836.70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44A6F25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725.70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53AAE35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477.12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5DE1741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360.99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2D2FD2F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1039.80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1EBC956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312.96</w:t>
            </w:r>
          </w:p>
        </w:tc>
      </w:tr>
      <w:tr w:rsidR="003F2824" w:rsidRPr="003F2824" w14:paraId="7730D738" w14:textId="77777777" w:rsidTr="00EE79F5">
        <w:trPr>
          <w:trHeight w:val="103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13DC67D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Gross revenue (Total revenue)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987D5D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2363.69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3B2401F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2119.21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6F6CE8B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1635.18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4028182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1371.37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5D339D8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3192.41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2030476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1274.20</w:t>
            </w:r>
          </w:p>
        </w:tc>
      </w:tr>
      <w:tr w:rsidR="003F2824" w:rsidRPr="003F2824" w14:paraId="1D88E009" w14:textId="77777777" w:rsidTr="00EE79F5">
        <w:trPr>
          <w:trHeight w:val="57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27BD692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  <w:t>variable costs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2877763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09FE607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7EC86CB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69FF38A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7F2DB49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1775CEB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</w:tr>
      <w:tr w:rsidR="003F2824" w:rsidRPr="003F2824" w14:paraId="32E74BCB" w14:textId="77777777" w:rsidTr="00EE79F5">
        <w:trPr>
          <w:trHeight w:val="87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270775A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fish feeds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6439BDA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120.85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162E2AD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042DDB7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6E490C8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119.00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372FFB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121.2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6DC8295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120.00</w:t>
            </w:r>
          </w:p>
        </w:tc>
      </w:tr>
      <w:tr w:rsidR="003F2824" w:rsidRPr="003F2824" w14:paraId="0CDF1D9B" w14:textId="77777777" w:rsidTr="00EE79F5">
        <w:trPr>
          <w:trHeight w:val="41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6E538C6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Carbon source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163D32B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44CF696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640C575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4880395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7A23AA8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455299B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0.00</w:t>
            </w:r>
          </w:p>
        </w:tc>
      </w:tr>
      <w:tr w:rsidR="003F2824" w:rsidRPr="003F2824" w14:paraId="21E41AD7" w14:textId="77777777" w:rsidTr="00EE79F5">
        <w:trPr>
          <w:trHeight w:val="72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667F71E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 xml:space="preserve">water 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4241F71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77B152C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68C2385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7DF878E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40426C0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4F3791E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150.00</w:t>
            </w:r>
          </w:p>
        </w:tc>
      </w:tr>
      <w:tr w:rsidR="003F2824" w:rsidRPr="003F2824" w14:paraId="1BBED1F1" w14:textId="77777777" w:rsidTr="00EE79F5">
        <w:trPr>
          <w:trHeight w:val="95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46E6632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 xml:space="preserve">Electricity 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F75A53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350.00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2F50A3C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350.00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43A7A68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350.00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11ABE9A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350.00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B2F5B0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350.00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32C3C73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350.00</w:t>
            </w:r>
          </w:p>
        </w:tc>
      </w:tr>
      <w:tr w:rsidR="003F2824" w:rsidRPr="003F2824" w14:paraId="623396F5" w14:textId="77777777" w:rsidTr="00EE79F5">
        <w:trPr>
          <w:trHeight w:val="49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0288C42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 xml:space="preserve">miscellaneous 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53DA999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0443D66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3985315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45C3B7F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075704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346001D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</w:tr>
      <w:tr w:rsidR="003F2824" w:rsidRPr="003F2824" w14:paraId="63B24AF6" w14:textId="77777777" w:rsidTr="00EE79F5">
        <w:trPr>
          <w:trHeight w:val="80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7033120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Sub-total variable costs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7247709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850.85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39B7D10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820.00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5BDB214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820.00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0099A1C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819.00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20E00D1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821.20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4E63BF6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820.00</w:t>
            </w:r>
          </w:p>
        </w:tc>
      </w:tr>
      <w:tr w:rsidR="003F2824" w:rsidRPr="003F2824" w14:paraId="1609E7CA" w14:textId="77777777" w:rsidTr="00EE79F5">
        <w:trPr>
          <w:trHeight w:val="111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49F2A99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Interest on operating cost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7D61DB9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153.153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2E328E8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147.60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64933E0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147.60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7FBFF3C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147.42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1F7F39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147.816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2048705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147.60</w:t>
            </w:r>
          </w:p>
        </w:tc>
      </w:tr>
      <w:tr w:rsidR="003F2824" w:rsidRPr="003F2824" w14:paraId="442B8BB0" w14:textId="77777777" w:rsidTr="00EE79F5">
        <w:trPr>
          <w:trHeight w:val="64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150DED6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Total variable cost (TVC</w:t>
            </w: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5258502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1004.003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210868B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967.60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5AA658A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967.60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3AA3B12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966.42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34D0A8C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969.016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43E85C5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967.60</w:t>
            </w:r>
          </w:p>
        </w:tc>
      </w:tr>
      <w:tr w:rsidR="003F2824" w:rsidRPr="003F2824" w14:paraId="48B3A093" w14:textId="77777777" w:rsidTr="00EE79F5">
        <w:trPr>
          <w:trHeight w:val="95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559AB21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Fixed Costs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2AAFA77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2FB8BBD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5D0B6D7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1A725A5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2FFFE69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073CF5F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</w:p>
        </w:tc>
      </w:tr>
      <w:tr w:rsidR="003F2824" w:rsidRPr="003F2824" w14:paraId="6E465042" w14:textId="77777777" w:rsidTr="00EE79F5">
        <w:trPr>
          <w:trHeight w:val="49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2E23FD9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Fish holding unit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35C39F8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450.00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2CCC07E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450.00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2A5857E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450.00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1A300B3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450.00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402BD4F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450.00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6C96BFB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450.00</w:t>
            </w:r>
          </w:p>
        </w:tc>
      </w:tr>
      <w:tr w:rsidR="003F2824" w:rsidRPr="003F2824" w14:paraId="2C2A23D7" w14:textId="77777777" w:rsidTr="00EE79F5">
        <w:trPr>
          <w:trHeight w:val="80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1A81E06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air pump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38A7C9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72DAE7B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52F8A4D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27D9611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596F838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2615C4C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200.00</w:t>
            </w:r>
          </w:p>
        </w:tc>
      </w:tr>
      <w:tr w:rsidR="003F2824" w:rsidRPr="003F2824" w14:paraId="4404B6DE" w14:textId="77777777" w:rsidTr="00EE79F5">
        <w:trPr>
          <w:trHeight w:val="33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67ADAF0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 xml:space="preserve">amortization 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D202A5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2604DEB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23E0D22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02EBA49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2516476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62BE927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100.00</w:t>
            </w:r>
          </w:p>
        </w:tc>
      </w:tr>
      <w:tr w:rsidR="003F2824" w:rsidRPr="003F2824" w14:paraId="29D1BC2B" w14:textId="77777777" w:rsidTr="00EE79F5">
        <w:trPr>
          <w:trHeight w:val="57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03E836D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sub-total fixed cost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7E8DC2C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750.00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1F764E3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750.00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18A392F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750.00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564AA2D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750.00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854FA8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750.00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3F1BD54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750.00</w:t>
            </w:r>
          </w:p>
        </w:tc>
      </w:tr>
      <w:tr w:rsidR="003F2824" w:rsidRPr="003F2824" w14:paraId="54B18FF4" w14:textId="77777777" w:rsidTr="00EE79F5">
        <w:trPr>
          <w:trHeight w:val="87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6E2C7A0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Interest on the fixed cost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3B51AE5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479B079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217E211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7EC839E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62626F3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75518D9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135.00</w:t>
            </w:r>
          </w:p>
        </w:tc>
      </w:tr>
      <w:tr w:rsidR="003F2824" w:rsidRPr="003F2824" w14:paraId="479A8D8B" w14:textId="77777777" w:rsidTr="00EE79F5">
        <w:trPr>
          <w:trHeight w:val="118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3AEC632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lastRenderedPageBreak/>
              <w:t xml:space="preserve">Total fixed cost 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19A57F8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885.00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7D1A312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885.00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70DBF66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885.00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41890D2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885.00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41CAB0D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885.00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17EF04D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885.00</w:t>
            </w:r>
          </w:p>
        </w:tc>
      </w:tr>
      <w:tr w:rsidR="003F2824" w:rsidRPr="003F2824" w14:paraId="379DCD1F" w14:textId="77777777" w:rsidTr="00EE79F5">
        <w:trPr>
          <w:trHeight w:val="72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0F34DF9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Total cost (TC)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7A738D3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1889.00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3DFE12A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1852.60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571EAB8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1852.60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4EA7DEA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1851.42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1915300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1854.02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5CE0D02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1852.60</w:t>
            </w:r>
          </w:p>
        </w:tc>
      </w:tr>
      <w:tr w:rsidR="003F2824" w:rsidRPr="003F2824" w14:paraId="2E29F346" w14:textId="77777777" w:rsidTr="00EE79F5">
        <w:trPr>
          <w:trHeight w:val="33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3BD2E22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Net return TVC (Gross margin)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243A950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1359.69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7673595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1151.61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423698B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667.58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438CD2E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404.95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C83095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2223.39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1A0ADF6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306.60</w:t>
            </w:r>
          </w:p>
        </w:tc>
      </w:tr>
      <w:tr w:rsidR="003F2824" w:rsidRPr="003F2824" w14:paraId="76CB1CA8" w14:textId="77777777" w:rsidTr="00EE79F5">
        <w:trPr>
          <w:trHeight w:val="57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1A66916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Net return TC (Net income)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6BE424F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474.69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2A6B9CD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266.61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7D6D582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-217.42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66DB746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-480.05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C0E9CD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1338.39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27A4C29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-578.40</w:t>
            </w:r>
          </w:p>
        </w:tc>
      </w:tr>
      <w:tr w:rsidR="003F2824" w:rsidRPr="003F2824" w14:paraId="12C78DF2" w14:textId="77777777" w:rsidTr="00EE79F5">
        <w:trPr>
          <w:trHeight w:val="164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6917637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Cost Per Unit (CPU)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4150F2C0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212.95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597D940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212.44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41A3C58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222.28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42DE8E3C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224.42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6F036FB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210.57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71E2544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230.29</w:t>
            </w:r>
          </w:p>
        </w:tc>
      </w:tr>
      <w:tr w:rsidR="003F2824" w:rsidRPr="003F2824" w14:paraId="094C3063" w14:textId="77777777" w:rsidTr="00EE79F5">
        <w:trPr>
          <w:trHeight w:val="118"/>
        </w:trPr>
        <w:tc>
          <w:tcPr>
            <w:tcW w:w="1485" w:type="pct"/>
            <w:shd w:val="clear" w:color="auto" w:fill="FFFFFF" w:themeFill="background1"/>
            <w:noWrap/>
            <w:vAlign w:val="center"/>
            <w:hideMark/>
          </w:tcPr>
          <w:p w14:paraId="0C9D3D4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Break-even price (BEP)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0744A7C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170.18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  <w:hideMark/>
          </w:tcPr>
          <w:p w14:paraId="6FE4849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185.71</w:t>
            </w:r>
          </w:p>
        </w:tc>
        <w:tc>
          <w:tcPr>
            <w:tcW w:w="570" w:type="pct"/>
            <w:shd w:val="clear" w:color="auto" w:fill="FFFFFF" w:themeFill="background1"/>
            <w:noWrap/>
            <w:vAlign w:val="bottom"/>
            <w:hideMark/>
          </w:tcPr>
          <w:p w14:paraId="2CBF306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251.83</w:t>
            </w:r>
          </w:p>
        </w:tc>
        <w:tc>
          <w:tcPr>
            <w:tcW w:w="655" w:type="pct"/>
            <w:shd w:val="clear" w:color="auto" w:fill="FFFFFF" w:themeFill="background1"/>
            <w:noWrap/>
            <w:vAlign w:val="bottom"/>
            <w:hideMark/>
          </w:tcPr>
          <w:p w14:paraId="3DB1BFC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302.98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  <w:hideMark/>
          </w:tcPr>
          <w:p w14:paraId="6718257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122.29</w:t>
            </w:r>
          </w:p>
        </w:tc>
        <w:tc>
          <w:tcPr>
            <w:tcW w:w="455" w:type="pct"/>
            <w:shd w:val="clear" w:color="auto" w:fill="FFFFFF" w:themeFill="background1"/>
            <w:noWrap/>
            <w:vAlign w:val="bottom"/>
            <w:hideMark/>
          </w:tcPr>
          <w:p w14:paraId="24631C9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334.83</w:t>
            </w:r>
          </w:p>
        </w:tc>
      </w:tr>
      <w:tr w:rsidR="003F2824" w:rsidRPr="003F2824" w14:paraId="30CA6799" w14:textId="77777777" w:rsidTr="00EE79F5">
        <w:trPr>
          <w:trHeight w:val="95"/>
        </w:trPr>
        <w:tc>
          <w:tcPr>
            <w:tcW w:w="1485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8F88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margin (CPU and BEP)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3B74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122.50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EADCE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115.44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9A06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90.75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A528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66.27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CBBB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146.65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B326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55.41</w:t>
            </w:r>
          </w:p>
        </w:tc>
      </w:tr>
    </w:tbl>
    <w:p w14:paraId="5FF536EA" w14:textId="77777777" w:rsidR="003F2824" w:rsidRPr="003F2824" w:rsidRDefault="003F2824" w:rsidP="003F2824">
      <w:pPr>
        <w:jc w:val="both"/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</w:pPr>
      <w:r w:rsidRPr="003F2824"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  <w:t xml:space="preserve">Note: </w:t>
      </w:r>
      <w:r w:rsidRPr="003F2824">
        <w:rPr>
          <w:rFonts w:ascii="Ebrima" w:hAnsi="Ebrima" w:cs="Calibri Light"/>
          <w:i/>
          <w:iCs/>
          <w:color w:val="000000" w:themeColor="text1"/>
          <w:sz w:val="22"/>
          <w:szCs w:val="22"/>
          <w:lang w:val="en-GB"/>
        </w:rPr>
        <w:t>1 USD =120 average exchange rate during the 2023 production cycle.</w:t>
      </w:r>
    </w:p>
    <w:p w14:paraId="1BCFE470" w14:textId="77777777" w:rsidR="003F2824" w:rsidRPr="003F2824" w:rsidRDefault="003F2824" w:rsidP="003F2824">
      <w:pPr>
        <w:jc w:val="both"/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</w:pPr>
    </w:p>
    <w:p w14:paraId="22775DCB" w14:textId="77777777" w:rsidR="003F2824" w:rsidRDefault="003F2824">
      <w:pPr>
        <w:jc w:val="both"/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</w:pPr>
      <w:r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  <w:br w:type="page"/>
      </w:r>
    </w:p>
    <w:p w14:paraId="5C638564" w14:textId="3BCC2A16" w:rsidR="003F2824" w:rsidRPr="003F2824" w:rsidRDefault="003F2824" w:rsidP="003F2824">
      <w:pPr>
        <w:jc w:val="both"/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</w:pPr>
      <w:r w:rsidRPr="003F2824"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  <w:lastRenderedPageBreak/>
        <w:t xml:space="preserve">Table 4: </w:t>
      </w:r>
      <w:r w:rsidRPr="003F2824">
        <w:rPr>
          <w:rFonts w:ascii="Ebrima" w:hAnsi="Ebrima" w:cs="Calibri Light"/>
          <w:color w:val="000000" w:themeColor="text1"/>
          <w:sz w:val="22"/>
          <w:szCs w:val="22"/>
          <w:lang w:val="en-GB"/>
        </w:rPr>
        <w:t xml:space="preserve">Profitability ratio </w:t>
      </w:r>
      <w:r w:rsidRPr="003F2824">
        <w:rPr>
          <w:rFonts w:ascii="Ebrima" w:hAnsi="Ebrima" w:cs="Calibri Light"/>
          <w:color w:val="000000" w:themeColor="text1"/>
          <w:sz w:val="22"/>
          <w:szCs w:val="22"/>
        </w:rPr>
        <w:t>(</w:t>
      </w:r>
      <w:proofErr w:type="spellStart"/>
      <w:r w:rsidRPr="003F2824">
        <w:rPr>
          <w:rFonts w:ascii="Ebrima" w:hAnsi="Ebrima" w:cs="Calibri Light"/>
          <w:color w:val="000000" w:themeColor="text1"/>
          <w:sz w:val="22"/>
          <w:szCs w:val="22"/>
        </w:rPr>
        <w:t>Kshs</w:t>
      </w:r>
      <w:proofErr w:type="spellEnd"/>
      <w:r w:rsidRPr="003F2824">
        <w:rPr>
          <w:rFonts w:ascii="Ebrima" w:hAnsi="Ebrima" w:cs="Calibri Light"/>
          <w:color w:val="000000" w:themeColor="text1"/>
          <w:sz w:val="22"/>
          <w:szCs w:val="22"/>
        </w:rPr>
        <w:t xml:space="preserve">) </w:t>
      </w:r>
      <w:r w:rsidRPr="003F2824">
        <w:rPr>
          <w:rFonts w:ascii="Ebrima" w:hAnsi="Ebrima" w:cs="Calibri Light"/>
          <w:color w:val="000000" w:themeColor="text1"/>
          <w:sz w:val="22"/>
          <w:szCs w:val="22"/>
          <w:lang w:val="en-GB"/>
        </w:rPr>
        <w:t xml:space="preserve">in </w:t>
      </w:r>
      <w:proofErr w:type="spellStart"/>
      <w:r w:rsidRPr="003F2824">
        <w:rPr>
          <w:rFonts w:ascii="Ebrima" w:hAnsi="Ebrima" w:cs="Calibri Light"/>
          <w:color w:val="000000" w:themeColor="text1"/>
          <w:sz w:val="22"/>
          <w:szCs w:val="22"/>
          <w:lang w:val="en-GB"/>
        </w:rPr>
        <w:t>flocponic</w:t>
      </w:r>
      <w:proofErr w:type="spellEnd"/>
      <w:r w:rsidRPr="003F2824">
        <w:rPr>
          <w:rFonts w:ascii="Ebrima" w:hAnsi="Ebrima" w:cs="Calibri Light"/>
          <w:color w:val="000000" w:themeColor="text1"/>
          <w:sz w:val="22"/>
          <w:szCs w:val="22"/>
          <w:lang w:val="en-GB"/>
        </w:rPr>
        <w:t xml:space="preserve"> system at different treatments (</w:t>
      </w:r>
      <w:r w:rsidRPr="003F2824">
        <w:rPr>
          <w:rFonts w:ascii="Ebrima" w:hAnsi="Ebrima" w:cs="Calibri Light"/>
          <w:color w:val="000000" w:themeColor="text1"/>
          <w:sz w:val="22"/>
          <w:szCs w:val="22"/>
        </w:rPr>
        <w:t>wheat-bran, Rhodes-hay, maize-cob, maize-stables, and lucerne-hay carbon sources) and control</w:t>
      </w:r>
    </w:p>
    <w:tbl>
      <w:tblPr>
        <w:tblpPr w:leftFromText="180" w:rightFromText="180" w:vertAnchor="text" w:horzAnchor="margin" w:tblpXSpec="center" w:tblpY="260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246"/>
        <w:gridCol w:w="1455"/>
        <w:gridCol w:w="1569"/>
        <w:gridCol w:w="1343"/>
        <w:gridCol w:w="1680"/>
        <w:gridCol w:w="1605"/>
        <w:gridCol w:w="1224"/>
      </w:tblGrid>
      <w:tr w:rsidR="003F2824" w:rsidRPr="003F2824" w14:paraId="1D4E560A" w14:textId="77777777" w:rsidTr="00EE79F5">
        <w:trPr>
          <w:trHeight w:val="148"/>
        </w:trPr>
        <w:tc>
          <w:tcPr>
            <w:tcW w:w="1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01222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7D6F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CARBON SOURCES (TREATMENTS)</w:t>
            </w:r>
          </w:p>
        </w:tc>
      </w:tr>
      <w:tr w:rsidR="003F2824" w:rsidRPr="003F2824" w14:paraId="260B1710" w14:textId="77777777" w:rsidTr="00EE79F5">
        <w:trPr>
          <w:trHeight w:val="148"/>
        </w:trPr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4779B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b/>
                <w:color w:val="000000" w:themeColor="text1"/>
                <w:sz w:val="22"/>
                <w:szCs w:val="22"/>
              </w:rPr>
              <w:t>Profitability ratios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15A1F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Wheat-bran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F3994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Rhodes-hay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C587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Maize-cob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EAAA12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Maize-stables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8B2A0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Lucerne-hay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D88FA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Control</w:t>
            </w:r>
          </w:p>
        </w:tc>
      </w:tr>
      <w:tr w:rsidR="003F2824" w:rsidRPr="003F2824" w14:paraId="437CE3A5" w14:textId="77777777" w:rsidTr="00EE79F5">
        <w:trPr>
          <w:trHeight w:val="40"/>
        </w:trPr>
        <w:tc>
          <w:tcPr>
            <w:tcW w:w="1339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0992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BCR (Benefit-cost ratio)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04CE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1.25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13FF2E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1.14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174C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0.88</w:t>
            </w:r>
          </w:p>
        </w:tc>
        <w:tc>
          <w:tcPr>
            <w:tcW w:w="693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5AEEA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0.74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28B7B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1.72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2DCF7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0.69</w:t>
            </w:r>
          </w:p>
        </w:tc>
      </w:tr>
      <w:tr w:rsidR="003F2824" w:rsidRPr="003F2824" w14:paraId="727B6563" w14:textId="77777777" w:rsidTr="00EE79F5">
        <w:trPr>
          <w:trHeight w:val="85"/>
        </w:trPr>
        <w:tc>
          <w:tcPr>
            <w:tcW w:w="1339" w:type="pct"/>
            <w:shd w:val="clear" w:color="auto" w:fill="FFFFFF" w:themeFill="background1"/>
            <w:noWrap/>
            <w:vAlign w:val="center"/>
            <w:hideMark/>
          </w:tcPr>
          <w:p w14:paraId="2935FB7F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ESR (Expense Structure ratio)</w:t>
            </w:r>
          </w:p>
        </w:tc>
        <w:tc>
          <w:tcPr>
            <w:tcW w:w="600" w:type="pct"/>
            <w:shd w:val="clear" w:color="auto" w:fill="FFFFFF" w:themeFill="background1"/>
            <w:noWrap/>
            <w:vAlign w:val="bottom"/>
            <w:hideMark/>
          </w:tcPr>
          <w:p w14:paraId="16FE06B7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0.88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2A544A36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0.92</w:t>
            </w:r>
          </w:p>
        </w:tc>
        <w:tc>
          <w:tcPr>
            <w:tcW w:w="554" w:type="pct"/>
            <w:shd w:val="clear" w:color="auto" w:fill="FFFFFF" w:themeFill="background1"/>
            <w:noWrap/>
            <w:vAlign w:val="bottom"/>
            <w:hideMark/>
          </w:tcPr>
          <w:p w14:paraId="7EAFC82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0.92</w:t>
            </w:r>
          </w:p>
        </w:tc>
        <w:tc>
          <w:tcPr>
            <w:tcW w:w="693" w:type="pct"/>
            <w:shd w:val="clear" w:color="auto" w:fill="FFFFFF" w:themeFill="background1"/>
            <w:noWrap/>
            <w:vAlign w:val="bottom"/>
            <w:hideMark/>
          </w:tcPr>
          <w:p w14:paraId="389DF4B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0.92</w:t>
            </w:r>
          </w:p>
        </w:tc>
        <w:tc>
          <w:tcPr>
            <w:tcW w:w="662" w:type="pct"/>
            <w:shd w:val="clear" w:color="auto" w:fill="FFFFFF" w:themeFill="background1"/>
            <w:noWrap/>
            <w:vAlign w:val="bottom"/>
            <w:hideMark/>
          </w:tcPr>
          <w:p w14:paraId="1EC17F5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0.91</w:t>
            </w:r>
          </w:p>
        </w:tc>
        <w:tc>
          <w:tcPr>
            <w:tcW w:w="504" w:type="pct"/>
            <w:shd w:val="clear" w:color="auto" w:fill="FFFFFF" w:themeFill="background1"/>
            <w:noWrap/>
            <w:vAlign w:val="bottom"/>
            <w:hideMark/>
          </w:tcPr>
          <w:p w14:paraId="003E562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0.92</w:t>
            </w:r>
          </w:p>
        </w:tc>
      </w:tr>
      <w:tr w:rsidR="003F2824" w:rsidRPr="003F2824" w14:paraId="5A81B519" w14:textId="77777777" w:rsidTr="00EE79F5">
        <w:trPr>
          <w:trHeight w:val="39"/>
        </w:trPr>
        <w:tc>
          <w:tcPr>
            <w:tcW w:w="1339" w:type="pct"/>
            <w:shd w:val="clear" w:color="auto" w:fill="FFFFFF" w:themeFill="background1"/>
            <w:noWrap/>
            <w:vAlign w:val="center"/>
            <w:hideMark/>
          </w:tcPr>
          <w:p w14:paraId="02ED7DA8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GRR (Gross revenue ratio)</w:t>
            </w:r>
          </w:p>
        </w:tc>
        <w:tc>
          <w:tcPr>
            <w:tcW w:w="600" w:type="pct"/>
            <w:shd w:val="clear" w:color="auto" w:fill="FFFFFF" w:themeFill="background1"/>
            <w:noWrap/>
            <w:vAlign w:val="bottom"/>
            <w:hideMark/>
          </w:tcPr>
          <w:p w14:paraId="6BFA4D1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79.92</w:t>
            </w:r>
          </w:p>
        </w:tc>
        <w:tc>
          <w:tcPr>
            <w:tcW w:w="647" w:type="pct"/>
            <w:shd w:val="clear" w:color="auto" w:fill="FFFFFF" w:themeFill="background1"/>
            <w:noWrap/>
            <w:vAlign w:val="bottom"/>
            <w:hideMark/>
          </w:tcPr>
          <w:p w14:paraId="7C6CCBB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87.42</w:t>
            </w:r>
          </w:p>
        </w:tc>
        <w:tc>
          <w:tcPr>
            <w:tcW w:w="554" w:type="pct"/>
            <w:shd w:val="clear" w:color="auto" w:fill="FFFFFF" w:themeFill="background1"/>
            <w:noWrap/>
            <w:vAlign w:val="bottom"/>
            <w:hideMark/>
          </w:tcPr>
          <w:p w14:paraId="74CF2FC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113.29</w:t>
            </w:r>
          </w:p>
        </w:tc>
        <w:tc>
          <w:tcPr>
            <w:tcW w:w="693" w:type="pct"/>
            <w:shd w:val="clear" w:color="auto" w:fill="FFFFFF" w:themeFill="background1"/>
            <w:noWrap/>
            <w:vAlign w:val="bottom"/>
            <w:hideMark/>
          </w:tcPr>
          <w:p w14:paraId="4B689D1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135.01</w:t>
            </w:r>
          </w:p>
        </w:tc>
        <w:tc>
          <w:tcPr>
            <w:tcW w:w="662" w:type="pct"/>
            <w:shd w:val="clear" w:color="auto" w:fill="FFFFFF" w:themeFill="background1"/>
            <w:noWrap/>
            <w:vAlign w:val="bottom"/>
            <w:hideMark/>
          </w:tcPr>
          <w:p w14:paraId="076047D1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58.08</w:t>
            </w:r>
          </w:p>
        </w:tc>
        <w:tc>
          <w:tcPr>
            <w:tcW w:w="504" w:type="pct"/>
            <w:shd w:val="clear" w:color="auto" w:fill="FFFFFF" w:themeFill="background1"/>
            <w:noWrap/>
            <w:vAlign w:val="bottom"/>
            <w:hideMark/>
          </w:tcPr>
          <w:p w14:paraId="13AFCE15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145.39</w:t>
            </w:r>
          </w:p>
        </w:tc>
      </w:tr>
      <w:tr w:rsidR="003F2824" w:rsidRPr="003F2824" w14:paraId="07C37C3C" w14:textId="77777777" w:rsidTr="00EE79F5">
        <w:trPr>
          <w:trHeight w:val="76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D662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proofErr w:type="spellStart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RoI</w:t>
            </w:r>
            <w:proofErr w:type="spellEnd"/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 xml:space="preserve"> (Return on investment) %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40F5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25.13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CCF5A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14.39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CB6E43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-11.74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51CD84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-25.93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61E3D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72.19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2E979" w14:textId="77777777" w:rsidR="003F2824" w:rsidRPr="003F2824" w:rsidRDefault="003F2824" w:rsidP="003F2824">
            <w:pPr>
              <w:jc w:val="both"/>
              <w:rPr>
                <w:rFonts w:ascii="Ebrima" w:hAnsi="Ebrima" w:cs="Calibri Light"/>
                <w:color w:val="000000" w:themeColor="text1"/>
                <w:sz w:val="22"/>
                <w:szCs w:val="22"/>
              </w:rPr>
            </w:pPr>
            <w:r w:rsidRPr="003F2824">
              <w:rPr>
                <w:rFonts w:ascii="Ebrima" w:hAnsi="Ebrima" w:cs="Calibri Light"/>
                <w:color w:val="000000" w:themeColor="text1"/>
                <w:sz w:val="22"/>
                <w:szCs w:val="22"/>
              </w:rPr>
              <w:t>-31.22</w:t>
            </w:r>
          </w:p>
        </w:tc>
      </w:tr>
    </w:tbl>
    <w:p w14:paraId="54044CDB" w14:textId="754CE6C3" w:rsidR="003F2824" w:rsidRPr="003F2824" w:rsidRDefault="003F2824" w:rsidP="003F2824">
      <w:pPr>
        <w:jc w:val="both"/>
        <w:rPr>
          <w:rFonts w:ascii="Ebrima" w:hAnsi="Ebrima" w:cs="Calibri Light"/>
          <w:b/>
          <w:bCs/>
          <w:color w:val="000000"/>
          <w:sz w:val="22"/>
          <w:szCs w:val="22"/>
        </w:rPr>
      </w:pPr>
      <w:r w:rsidRPr="003F2824">
        <w:rPr>
          <w:rFonts w:ascii="Ebrima" w:hAnsi="Ebrima" w:cs="Calibri Light"/>
          <w:b/>
          <w:bCs/>
          <w:color w:val="000000" w:themeColor="text1"/>
          <w:sz w:val="22"/>
          <w:szCs w:val="22"/>
          <w:lang w:val="en-GB"/>
        </w:rPr>
        <w:t xml:space="preserve">Note: 1 </w:t>
      </w:r>
      <w:r w:rsidRPr="003F2824">
        <w:rPr>
          <w:rFonts w:ascii="Ebrima" w:hAnsi="Ebrima" w:cs="Calibri Light"/>
          <w:i/>
          <w:iCs/>
          <w:color w:val="000000" w:themeColor="text1"/>
          <w:sz w:val="22"/>
          <w:szCs w:val="22"/>
          <w:lang w:val="en-GB"/>
        </w:rPr>
        <w:t>USD =120 average exchange rate during the 2023 production cycle</w:t>
      </w:r>
    </w:p>
    <w:sectPr w:rsidR="003F2824" w:rsidRPr="003F2824" w:rsidSect="003F2824">
      <w:type w:val="nextPage"/>
      <w:pgSz w:w="14570" w:h="10318" w:orient="landscape" w:code="13"/>
      <w:pgMar w:top="1440" w:right="1440" w:bottom="144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A3135" w14:textId="77777777" w:rsidR="00EE32A3" w:rsidRDefault="00EE32A3" w:rsidP="003F2824">
      <w:r>
        <w:separator/>
      </w:r>
    </w:p>
  </w:endnote>
  <w:endnote w:type="continuationSeparator" w:id="0">
    <w:p w14:paraId="5E5C420F" w14:textId="77777777" w:rsidR="00EE32A3" w:rsidRDefault="00EE32A3" w:rsidP="003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9009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E8081" w14:textId="6534910A" w:rsidR="003F2824" w:rsidRDefault="003F28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3748" w14:textId="77777777" w:rsidR="003F2824" w:rsidRDefault="003F2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270D" w14:textId="77777777" w:rsidR="00EE32A3" w:rsidRDefault="00EE32A3" w:rsidP="003F2824">
      <w:r>
        <w:separator/>
      </w:r>
    </w:p>
  </w:footnote>
  <w:footnote w:type="continuationSeparator" w:id="0">
    <w:p w14:paraId="5088D567" w14:textId="77777777" w:rsidR="00EE32A3" w:rsidRDefault="00EE32A3" w:rsidP="003F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24"/>
    <w:rsid w:val="00056E73"/>
    <w:rsid w:val="00056F28"/>
    <w:rsid w:val="000D376C"/>
    <w:rsid w:val="00111C19"/>
    <w:rsid w:val="001432B4"/>
    <w:rsid w:val="003F2824"/>
    <w:rsid w:val="00403E9B"/>
    <w:rsid w:val="0044615F"/>
    <w:rsid w:val="00451475"/>
    <w:rsid w:val="006F4B0B"/>
    <w:rsid w:val="007B6D2A"/>
    <w:rsid w:val="007F1875"/>
    <w:rsid w:val="00887DA0"/>
    <w:rsid w:val="00957B8C"/>
    <w:rsid w:val="009D42CA"/>
    <w:rsid w:val="00A529FA"/>
    <w:rsid w:val="00A81DEA"/>
    <w:rsid w:val="00AD0BFA"/>
    <w:rsid w:val="00BE527A"/>
    <w:rsid w:val="00C36A8F"/>
    <w:rsid w:val="00CC059F"/>
    <w:rsid w:val="00CD16A3"/>
    <w:rsid w:val="00CE1F77"/>
    <w:rsid w:val="00D13B73"/>
    <w:rsid w:val="00D14574"/>
    <w:rsid w:val="00DF3177"/>
    <w:rsid w:val="00DF467C"/>
    <w:rsid w:val="00E80997"/>
    <w:rsid w:val="00ED0BED"/>
    <w:rsid w:val="00EE32A3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715D"/>
  <w15:chartTrackingRefBased/>
  <w15:docId w15:val="{5F27A8F4-7505-4CB7-8D8D-D6736793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24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82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2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8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2024-07-12T12:19:00Z</dcterms:created>
  <dcterms:modified xsi:type="dcterms:W3CDTF">2024-07-12T12:24:00Z</dcterms:modified>
</cp:coreProperties>
</file>