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BE334" w14:textId="4D0FA3A4" w:rsidR="00422ED5" w:rsidRPr="00422ED5" w:rsidRDefault="00422ED5" w:rsidP="00422ED5">
      <w:pPr>
        <w:spacing w:before="0" w:beforeAutospacing="0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422ED5">
        <w:rPr>
          <w:rFonts w:ascii="Calibri Light" w:hAnsi="Calibri Light" w:cs="Calibri Light"/>
          <w:b/>
          <w:bCs/>
          <w:color w:val="000000"/>
          <w:sz w:val="24"/>
          <w:szCs w:val="24"/>
        </w:rPr>
        <w:t>Supplementary file -</w:t>
      </w:r>
      <w:proofErr w:type="spellStart"/>
      <w:r w:rsidRPr="00422ED5">
        <w:rPr>
          <w:rFonts w:ascii="Calibri Light" w:hAnsi="Calibri Light" w:cs="Calibri Light"/>
          <w:b/>
          <w:bCs/>
          <w:color w:val="000000"/>
          <w:sz w:val="24"/>
          <w:szCs w:val="24"/>
        </w:rPr>
        <w:t>Jobmers</w:t>
      </w:r>
      <w:proofErr w:type="spellEnd"/>
      <w:r w:rsidRPr="00422ED5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22</w:t>
      </w:r>
      <w:r w:rsidRPr="00422ED5">
        <w:rPr>
          <w:rFonts w:ascii="Calibri Light" w:hAnsi="Calibri Light" w:cs="Calibri Light"/>
          <w:b/>
          <w:bCs/>
          <w:color w:val="000000"/>
          <w:sz w:val="24"/>
          <w:szCs w:val="24"/>
        </w:rPr>
        <w:t>6</w:t>
      </w:r>
    </w:p>
    <w:p w14:paraId="121848D7" w14:textId="77777777" w:rsidR="00422ED5" w:rsidRPr="00422ED5" w:rsidRDefault="00422ED5" w:rsidP="00422ED5">
      <w:pPr>
        <w:spacing w:before="0" w:beforeAutospacing="0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19ADC224" w14:textId="071E15E9" w:rsidR="007F1875" w:rsidRPr="00422ED5" w:rsidRDefault="00422ED5" w:rsidP="00422ED5">
      <w:pPr>
        <w:spacing w:before="0" w:beforeAutospacing="0"/>
        <w:rPr>
          <w:rFonts w:ascii="Calibri Light" w:hAnsi="Calibri Light" w:cs="Calibri Light"/>
          <w:color w:val="000000"/>
          <w:sz w:val="24"/>
          <w:szCs w:val="24"/>
        </w:rPr>
      </w:pPr>
      <w:r w:rsidRPr="00422ED5">
        <w:rPr>
          <w:rFonts w:ascii="Calibri Light" w:hAnsi="Calibri Light" w:cs="Calibri Light"/>
          <w:b/>
          <w:bCs/>
          <w:color w:val="000000"/>
          <w:sz w:val="24"/>
          <w:szCs w:val="24"/>
        </w:rPr>
        <w:t>Article Title</w:t>
      </w:r>
      <w:r w:rsidRPr="00422ED5">
        <w:rPr>
          <w:rFonts w:ascii="Calibri Light" w:hAnsi="Calibri Light" w:cs="Calibri Light"/>
          <w:b/>
          <w:bCs/>
          <w:sz w:val="24"/>
          <w:szCs w:val="24"/>
        </w:rPr>
        <w:t xml:space="preserve">: </w:t>
      </w:r>
      <w:r w:rsidRPr="00422ED5">
        <w:rPr>
          <w:rFonts w:ascii="Calibri Light" w:hAnsi="Calibri Light" w:cs="Calibri Light"/>
          <w:color w:val="000000"/>
          <w:sz w:val="24"/>
          <w:szCs w:val="24"/>
        </w:rPr>
        <w:t>Effectiveness of Internal Audit Control in Public Financial Management: Case of Turkana County,</w:t>
      </w:r>
      <w:r w:rsidRPr="00422ED5">
        <w:rPr>
          <w:rFonts w:ascii="Calibri Light" w:hAnsi="Calibri Light" w:cs="Calibri Light"/>
          <w:color w:val="000000"/>
          <w:sz w:val="24"/>
          <w:szCs w:val="24"/>
        </w:rPr>
        <w:t xml:space="preserve"> Kenya</w:t>
      </w:r>
    </w:p>
    <w:p w14:paraId="05C601E8" w14:textId="77777777" w:rsidR="00422ED5" w:rsidRPr="00422ED5" w:rsidRDefault="00422ED5" w:rsidP="00422ED5">
      <w:pPr>
        <w:pStyle w:val="Caption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FB0A290" w14:textId="0279628A" w:rsidR="00422ED5" w:rsidRPr="00422ED5" w:rsidRDefault="00422ED5" w:rsidP="00422ED5">
      <w:pPr>
        <w:pStyle w:val="Caption"/>
        <w:spacing w:after="0" w:line="240" w:lineRule="auto"/>
        <w:rPr>
          <w:rFonts w:ascii="Calibri Light" w:hAnsi="Calibri Light" w:cs="Calibri Light"/>
          <w:i/>
          <w:iCs/>
          <w:sz w:val="24"/>
          <w:szCs w:val="24"/>
        </w:rPr>
      </w:pPr>
      <w:r w:rsidRPr="00422ED5">
        <w:rPr>
          <w:rFonts w:ascii="Calibri Light" w:hAnsi="Calibri Light" w:cs="Calibri Light"/>
          <w:sz w:val="24"/>
          <w:szCs w:val="24"/>
        </w:rPr>
        <w:t xml:space="preserve">Table 1: </w:t>
      </w:r>
      <w:r w:rsidRPr="00422ED5">
        <w:rPr>
          <w:rFonts w:ascii="Calibri Light" w:hAnsi="Calibri Light" w:cs="Calibri Light"/>
          <w:b w:val="0"/>
          <w:bCs w:val="0"/>
          <w:sz w:val="24"/>
          <w:szCs w:val="24"/>
        </w:rPr>
        <w:t>Reliability analysis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3"/>
        <w:gridCol w:w="2376"/>
        <w:gridCol w:w="2161"/>
      </w:tblGrid>
      <w:tr w:rsidR="00422ED5" w:rsidRPr="00422ED5" w14:paraId="5D82F96E" w14:textId="77777777" w:rsidTr="00A137B0">
        <w:tc>
          <w:tcPr>
            <w:tcW w:w="2260" w:type="pct"/>
            <w:tcBorders>
              <w:top w:val="single" w:sz="4" w:space="0" w:color="auto"/>
              <w:bottom w:val="single" w:sz="4" w:space="0" w:color="auto"/>
            </w:tcBorders>
          </w:tcPr>
          <w:p w14:paraId="26592982" w14:textId="77777777" w:rsidR="00422ED5" w:rsidRPr="00422ED5" w:rsidRDefault="00422ED5" w:rsidP="00A137B0">
            <w:pPr>
              <w:spacing w:before="0" w:beforeAutospacing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Construct</w:t>
            </w: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</w:tcPr>
          <w:p w14:paraId="459A26BC" w14:textId="77777777" w:rsidR="00422ED5" w:rsidRPr="00422ED5" w:rsidRDefault="00422ED5" w:rsidP="00A137B0">
            <w:pPr>
              <w:spacing w:before="0" w:beforeAutospacing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Cronbach’s Alpha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45CCD137" w14:textId="77777777" w:rsidR="00422ED5" w:rsidRPr="00422ED5" w:rsidRDefault="00422ED5" w:rsidP="00A137B0">
            <w:pPr>
              <w:spacing w:before="0" w:beforeAutospacing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Number of Items</w:t>
            </w:r>
          </w:p>
        </w:tc>
      </w:tr>
      <w:tr w:rsidR="00422ED5" w:rsidRPr="00422ED5" w14:paraId="72FBDC0E" w14:textId="77777777" w:rsidTr="00A137B0">
        <w:tc>
          <w:tcPr>
            <w:tcW w:w="2260" w:type="pct"/>
            <w:tcBorders>
              <w:top w:val="single" w:sz="4" w:space="0" w:color="auto"/>
            </w:tcBorders>
          </w:tcPr>
          <w:p w14:paraId="04A7D19F" w14:textId="77777777" w:rsidR="00422ED5" w:rsidRPr="00422ED5" w:rsidRDefault="00422ED5" w:rsidP="00A137B0">
            <w:pPr>
              <w:spacing w:before="0" w:beforeAutospacing="0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</w:rPr>
              <w:t>Public Financial Management</w:t>
            </w:r>
          </w:p>
        </w:tc>
        <w:tc>
          <w:tcPr>
            <w:tcW w:w="1435" w:type="pct"/>
            <w:tcBorders>
              <w:top w:val="single" w:sz="4" w:space="0" w:color="auto"/>
            </w:tcBorders>
          </w:tcPr>
          <w:p w14:paraId="35218060" w14:textId="77777777" w:rsidR="00422ED5" w:rsidRPr="00422ED5" w:rsidRDefault="00422ED5" w:rsidP="00A137B0">
            <w:pPr>
              <w:spacing w:before="0" w:beforeAutospacing="0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  <w:lang w:val="en-GB"/>
              </w:rPr>
              <w:t>0.813</w:t>
            </w: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6146C4E1" w14:textId="77777777" w:rsidR="00422ED5" w:rsidRPr="00422ED5" w:rsidRDefault="00422ED5" w:rsidP="00A137B0">
            <w:pPr>
              <w:spacing w:before="0" w:beforeAutospacing="0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</w:rPr>
              <w:t>7</w:t>
            </w:r>
          </w:p>
        </w:tc>
      </w:tr>
      <w:tr w:rsidR="00422ED5" w:rsidRPr="00422ED5" w14:paraId="49E85F01" w14:textId="77777777" w:rsidTr="00A137B0">
        <w:tc>
          <w:tcPr>
            <w:tcW w:w="2260" w:type="pct"/>
            <w:tcBorders>
              <w:bottom w:val="single" w:sz="4" w:space="0" w:color="auto"/>
            </w:tcBorders>
          </w:tcPr>
          <w:p w14:paraId="4335E9A4" w14:textId="77777777" w:rsidR="00422ED5" w:rsidRPr="00422ED5" w:rsidRDefault="00422ED5" w:rsidP="00A137B0">
            <w:pPr>
              <w:spacing w:before="0" w:beforeAutospacing="0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</w:rPr>
              <w:t>Internal Audit Control</w:t>
            </w:r>
          </w:p>
        </w:tc>
        <w:tc>
          <w:tcPr>
            <w:tcW w:w="1435" w:type="pct"/>
            <w:tcBorders>
              <w:bottom w:val="single" w:sz="4" w:space="0" w:color="auto"/>
            </w:tcBorders>
          </w:tcPr>
          <w:p w14:paraId="0651096E" w14:textId="77777777" w:rsidR="00422ED5" w:rsidRPr="00422ED5" w:rsidRDefault="00422ED5" w:rsidP="00A137B0">
            <w:pPr>
              <w:spacing w:before="0" w:beforeAutospacing="0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  <w:lang w:val="en-GB"/>
              </w:rPr>
              <w:t>0.813</w:t>
            </w:r>
          </w:p>
        </w:tc>
        <w:tc>
          <w:tcPr>
            <w:tcW w:w="1305" w:type="pct"/>
            <w:tcBorders>
              <w:bottom w:val="single" w:sz="4" w:space="0" w:color="auto"/>
            </w:tcBorders>
          </w:tcPr>
          <w:p w14:paraId="6DE3740F" w14:textId="77777777" w:rsidR="00422ED5" w:rsidRPr="00422ED5" w:rsidRDefault="00422ED5" w:rsidP="00A137B0">
            <w:pPr>
              <w:spacing w:before="0" w:beforeAutospacing="0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</w:rPr>
              <w:t>7</w:t>
            </w:r>
          </w:p>
        </w:tc>
      </w:tr>
    </w:tbl>
    <w:p w14:paraId="557975FF" w14:textId="77777777" w:rsidR="00422ED5" w:rsidRPr="00422ED5" w:rsidRDefault="00422ED5" w:rsidP="00422ED5">
      <w:pPr>
        <w:spacing w:before="0" w:beforeAutospacing="0"/>
        <w:rPr>
          <w:rFonts w:ascii="Calibri Light" w:hAnsi="Calibri Light" w:cs="Calibri Light"/>
          <w:b/>
          <w:bCs/>
          <w:sz w:val="24"/>
          <w:szCs w:val="24"/>
        </w:rPr>
      </w:pPr>
    </w:p>
    <w:p w14:paraId="10020B09" w14:textId="77777777" w:rsidR="00422ED5" w:rsidRDefault="00422ED5" w:rsidP="00422ED5">
      <w:pPr>
        <w:pStyle w:val="Caption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EE4E320" w14:textId="77777777" w:rsidR="00422ED5" w:rsidRDefault="00422ED5" w:rsidP="00422ED5">
      <w:pPr>
        <w:pStyle w:val="Caption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680E009" w14:textId="396E133D" w:rsidR="00422ED5" w:rsidRPr="00422ED5" w:rsidRDefault="00422ED5" w:rsidP="00422ED5">
      <w:pPr>
        <w:pStyle w:val="Caption"/>
        <w:spacing w:after="0" w:line="240" w:lineRule="auto"/>
        <w:rPr>
          <w:rFonts w:ascii="Calibri Light" w:hAnsi="Calibri Light" w:cs="Calibri Light"/>
          <w:i/>
          <w:iCs/>
          <w:sz w:val="24"/>
          <w:szCs w:val="24"/>
        </w:rPr>
      </w:pPr>
      <w:r w:rsidRPr="00422ED5">
        <w:rPr>
          <w:rFonts w:ascii="Calibri Light" w:hAnsi="Calibri Light" w:cs="Calibri Light"/>
          <w:sz w:val="24"/>
          <w:szCs w:val="24"/>
        </w:rPr>
        <w:t xml:space="preserve">Table 2: </w:t>
      </w:r>
      <w:r w:rsidRPr="00422ED5">
        <w:rPr>
          <w:rFonts w:ascii="Calibri Light" w:hAnsi="Calibri Light" w:cs="Calibri Light"/>
          <w:b w:val="0"/>
          <w:bCs w:val="0"/>
          <w:sz w:val="24"/>
          <w:szCs w:val="24"/>
        </w:rPr>
        <w:t>KMO and Bartlett's Test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1"/>
        <w:gridCol w:w="3479"/>
        <w:gridCol w:w="1490"/>
      </w:tblGrid>
      <w:tr w:rsidR="00422ED5" w:rsidRPr="00422ED5" w14:paraId="5E9465E0" w14:textId="77777777" w:rsidTr="00A137B0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FA89D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KMO and Bartlett's Test</w:t>
            </w:r>
          </w:p>
        </w:tc>
      </w:tr>
      <w:tr w:rsidR="00422ED5" w:rsidRPr="00422ED5" w14:paraId="0DB5BFF1" w14:textId="77777777" w:rsidTr="00A137B0">
        <w:trPr>
          <w:cantSplit/>
        </w:trPr>
        <w:tc>
          <w:tcPr>
            <w:tcW w:w="4100" w:type="pct"/>
            <w:gridSpan w:val="2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7E153037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</w:rPr>
              <w:t>Kaiser-Meyer-Olkin Measure of Sampling Adequacy.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DE7B920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  <w:lang/>
              </w:rPr>
              <w:t>.618</w:t>
            </w:r>
          </w:p>
        </w:tc>
      </w:tr>
      <w:tr w:rsidR="00422ED5" w:rsidRPr="00422ED5" w14:paraId="04A7BA3B" w14:textId="77777777" w:rsidTr="00A137B0">
        <w:trPr>
          <w:cantSplit/>
        </w:trPr>
        <w:tc>
          <w:tcPr>
            <w:tcW w:w="1999" w:type="pct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109146B0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</w:rPr>
              <w:t>Bartlett's Test of Sphericity</w:t>
            </w:r>
          </w:p>
        </w:tc>
        <w:tc>
          <w:tcPr>
            <w:tcW w:w="210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0518204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</w:rPr>
              <w:t>Approx. Chi-Square</w:t>
            </w:r>
          </w:p>
        </w:tc>
        <w:tc>
          <w:tcPr>
            <w:tcW w:w="9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1F59025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  <w:lang/>
              </w:rPr>
              <w:t>11479.511</w:t>
            </w:r>
          </w:p>
        </w:tc>
      </w:tr>
      <w:tr w:rsidR="00422ED5" w:rsidRPr="00422ED5" w14:paraId="29A6CCD6" w14:textId="77777777" w:rsidTr="00A137B0">
        <w:trPr>
          <w:cantSplit/>
        </w:trPr>
        <w:tc>
          <w:tcPr>
            <w:tcW w:w="1999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1A0144B" w14:textId="77777777" w:rsidR="00422ED5" w:rsidRPr="00422ED5" w:rsidRDefault="00422ED5" w:rsidP="00A137B0">
            <w:pPr>
              <w:adjustRightInd w:val="0"/>
              <w:spacing w:before="0" w:beforeAutospacing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10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5375730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422ED5">
              <w:rPr>
                <w:rFonts w:ascii="Calibri Light" w:hAnsi="Calibri Light" w:cs="Calibri Light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9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718B364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  <w:lang/>
              </w:rPr>
              <w:t>595</w:t>
            </w:r>
          </w:p>
        </w:tc>
      </w:tr>
      <w:tr w:rsidR="00422ED5" w:rsidRPr="00422ED5" w14:paraId="6276A53B" w14:textId="77777777" w:rsidTr="00A137B0">
        <w:trPr>
          <w:cantSplit/>
        </w:trPr>
        <w:tc>
          <w:tcPr>
            <w:tcW w:w="1999" w:type="pct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7F0CE87C" w14:textId="77777777" w:rsidR="00422ED5" w:rsidRPr="00422ED5" w:rsidRDefault="00422ED5" w:rsidP="00A137B0">
            <w:pPr>
              <w:adjustRightInd w:val="0"/>
              <w:spacing w:before="0" w:beforeAutospacing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10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D3FC679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</w:rPr>
              <w:t>Sig.</w:t>
            </w:r>
          </w:p>
        </w:tc>
        <w:tc>
          <w:tcPr>
            <w:tcW w:w="90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2ADD951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  <w:lang/>
              </w:rPr>
              <w:t>.000</w:t>
            </w:r>
          </w:p>
        </w:tc>
      </w:tr>
      <w:tr w:rsidR="00422ED5" w:rsidRPr="00422ED5" w14:paraId="4B4993C0" w14:textId="77777777" w:rsidTr="00A137B0">
        <w:trPr>
          <w:cantSplit/>
        </w:trPr>
        <w:tc>
          <w:tcPr>
            <w:tcW w:w="1999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7CADBA19" w14:textId="77777777" w:rsidR="00422ED5" w:rsidRPr="00422ED5" w:rsidRDefault="00422ED5" w:rsidP="00A137B0">
            <w:pPr>
              <w:adjustRightInd w:val="0"/>
              <w:spacing w:before="0" w:beforeAutospacing="0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</w:rPr>
              <w:t>Total Variance Explained</w:t>
            </w:r>
          </w:p>
        </w:tc>
        <w:tc>
          <w:tcPr>
            <w:tcW w:w="2101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2FC956FB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A1AA570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  <w:lang/>
              </w:rPr>
              <w:t>80.7</w:t>
            </w:r>
            <w:r w:rsidRPr="00422ED5">
              <w:rPr>
                <w:rFonts w:ascii="Calibri Light" w:hAnsi="Calibri Light" w:cs="Calibri Light"/>
                <w:sz w:val="24"/>
                <w:szCs w:val="24"/>
              </w:rPr>
              <w:t>%</w:t>
            </w:r>
          </w:p>
        </w:tc>
      </w:tr>
    </w:tbl>
    <w:p w14:paraId="76DFC7D2" w14:textId="60B61353" w:rsidR="00422ED5" w:rsidRPr="00422ED5" w:rsidRDefault="00422ED5" w:rsidP="00422ED5">
      <w:pPr>
        <w:spacing w:before="0" w:beforeAutospacing="0"/>
        <w:rPr>
          <w:rFonts w:ascii="Calibri Light" w:hAnsi="Calibri Light" w:cs="Calibri Light"/>
          <w:b/>
          <w:bCs/>
          <w:sz w:val="24"/>
          <w:szCs w:val="24"/>
        </w:rPr>
      </w:pPr>
      <w:r w:rsidRPr="00422ED5"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  <w:t>Source: Field Data (2024</w:t>
      </w:r>
    </w:p>
    <w:p w14:paraId="7D881C2A" w14:textId="77777777" w:rsidR="00422ED5" w:rsidRPr="00422ED5" w:rsidRDefault="00422ED5" w:rsidP="00422ED5">
      <w:pPr>
        <w:pStyle w:val="Caption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30769AF" w14:textId="77777777" w:rsidR="00422ED5" w:rsidRDefault="00422ED5">
      <w:pPr>
        <w:autoSpaceDE/>
        <w:autoSpaceDN/>
        <w:spacing w:before="0" w:beforeAutospacing="0"/>
        <w:jc w:val="both"/>
        <w:rPr>
          <w:rFonts w:ascii="Calibri Light" w:eastAsiaTheme="minorEastAsia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 w:type="page"/>
      </w:r>
    </w:p>
    <w:p w14:paraId="020B8AE6" w14:textId="1D0D51CA" w:rsidR="00422ED5" w:rsidRPr="00422ED5" w:rsidRDefault="00422ED5" w:rsidP="00422ED5">
      <w:pPr>
        <w:pStyle w:val="Caption"/>
        <w:spacing w:after="0" w:line="240" w:lineRule="auto"/>
        <w:rPr>
          <w:rFonts w:ascii="Calibri Light" w:hAnsi="Calibri Light" w:cs="Calibri Light"/>
          <w:i/>
          <w:iCs/>
          <w:sz w:val="24"/>
          <w:szCs w:val="24"/>
        </w:rPr>
      </w:pPr>
      <w:r w:rsidRPr="00422ED5">
        <w:rPr>
          <w:rFonts w:ascii="Calibri Light" w:hAnsi="Calibri Light" w:cs="Calibri Light"/>
          <w:sz w:val="24"/>
          <w:szCs w:val="24"/>
        </w:rPr>
        <w:lastRenderedPageBreak/>
        <w:t xml:space="preserve">Table 3: </w:t>
      </w:r>
      <w:r w:rsidRPr="00422ED5">
        <w:rPr>
          <w:rFonts w:ascii="Calibri Light" w:hAnsi="Calibri Light" w:cs="Calibri Light"/>
          <w:b w:val="0"/>
          <w:bCs w:val="0"/>
          <w:sz w:val="24"/>
          <w:szCs w:val="24"/>
        </w:rPr>
        <w:t>Demographic data of respondents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2845"/>
        <w:gridCol w:w="1760"/>
        <w:gridCol w:w="1232"/>
      </w:tblGrid>
      <w:tr w:rsidR="00422ED5" w:rsidRPr="00422ED5" w14:paraId="5E1118B4" w14:textId="77777777" w:rsidTr="00A137B0">
        <w:trPr>
          <w:cantSplit/>
        </w:trPr>
        <w:tc>
          <w:tcPr>
            <w:tcW w:w="31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DC4E62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B7BB41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977930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Percent</w:t>
            </w:r>
          </w:p>
        </w:tc>
      </w:tr>
      <w:tr w:rsidR="00422ED5" w:rsidRPr="00422ED5" w14:paraId="58C88E3C" w14:textId="77777777" w:rsidTr="00A137B0">
        <w:trPr>
          <w:cantSplit/>
        </w:trPr>
        <w:tc>
          <w:tcPr>
            <w:tcW w:w="1475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0ED8B4E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1718" w:type="pct"/>
            <w:tcBorders>
              <w:top w:val="single" w:sz="4" w:space="0" w:color="auto"/>
            </w:tcBorders>
            <w:shd w:val="clear" w:color="auto" w:fill="FFFFFF"/>
          </w:tcPr>
          <w:p w14:paraId="440607FA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063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6CD717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845BF5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56</w:t>
            </w:r>
          </w:p>
        </w:tc>
      </w:tr>
      <w:tr w:rsidR="00422ED5" w:rsidRPr="00422ED5" w14:paraId="6B6B24F5" w14:textId="77777777" w:rsidTr="00A137B0">
        <w:trPr>
          <w:cantSplit/>
        </w:trPr>
        <w:tc>
          <w:tcPr>
            <w:tcW w:w="1475" w:type="pct"/>
            <w:vMerge/>
            <w:shd w:val="clear" w:color="auto" w:fill="FFFFFF"/>
          </w:tcPr>
          <w:p w14:paraId="21057189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18" w:type="pct"/>
            <w:shd w:val="clear" w:color="auto" w:fill="FFFFFF"/>
          </w:tcPr>
          <w:p w14:paraId="68E15129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63" w:type="pct"/>
            <w:shd w:val="clear" w:color="auto" w:fill="FFFFFF"/>
            <w:vAlign w:val="bottom"/>
          </w:tcPr>
          <w:p w14:paraId="26F37B2C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44" w:type="pct"/>
            <w:shd w:val="clear" w:color="auto" w:fill="FFFFFF"/>
            <w:vAlign w:val="bottom"/>
          </w:tcPr>
          <w:p w14:paraId="65C90253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44</w:t>
            </w:r>
          </w:p>
        </w:tc>
      </w:tr>
      <w:tr w:rsidR="00422ED5" w:rsidRPr="00422ED5" w14:paraId="115CCE65" w14:textId="77777777" w:rsidTr="00A137B0">
        <w:trPr>
          <w:cantSplit/>
        </w:trPr>
        <w:tc>
          <w:tcPr>
            <w:tcW w:w="1475" w:type="pct"/>
            <w:vMerge/>
            <w:shd w:val="clear" w:color="auto" w:fill="FFFFFF"/>
          </w:tcPr>
          <w:p w14:paraId="0875C00C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18" w:type="pct"/>
            <w:shd w:val="clear" w:color="auto" w:fill="FFFFFF"/>
          </w:tcPr>
          <w:p w14:paraId="28553559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 xml:space="preserve"> Total</w:t>
            </w:r>
          </w:p>
        </w:tc>
        <w:tc>
          <w:tcPr>
            <w:tcW w:w="1063" w:type="pct"/>
            <w:shd w:val="clear" w:color="auto" w:fill="FFFFFF"/>
          </w:tcPr>
          <w:p w14:paraId="67EC5884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253</w:t>
            </w:r>
          </w:p>
        </w:tc>
        <w:tc>
          <w:tcPr>
            <w:tcW w:w="744" w:type="pct"/>
            <w:shd w:val="clear" w:color="auto" w:fill="FFFFFF"/>
          </w:tcPr>
          <w:p w14:paraId="710CC134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100.0</w:t>
            </w:r>
          </w:p>
        </w:tc>
      </w:tr>
      <w:tr w:rsidR="00422ED5" w:rsidRPr="00422ED5" w14:paraId="021FAE30" w14:textId="77777777" w:rsidTr="00A137B0">
        <w:trPr>
          <w:cantSplit/>
        </w:trPr>
        <w:tc>
          <w:tcPr>
            <w:tcW w:w="1475" w:type="pct"/>
            <w:vMerge w:val="restart"/>
            <w:shd w:val="clear" w:color="auto" w:fill="FFFFFF"/>
          </w:tcPr>
          <w:p w14:paraId="3066BEC0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1718" w:type="pct"/>
            <w:shd w:val="clear" w:color="auto" w:fill="FFFFFF"/>
          </w:tcPr>
          <w:p w14:paraId="70B09F38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</w:rPr>
              <w:t>Single</w:t>
            </w:r>
          </w:p>
        </w:tc>
        <w:tc>
          <w:tcPr>
            <w:tcW w:w="1063" w:type="pct"/>
            <w:shd w:val="clear" w:color="auto" w:fill="FFFFFF"/>
          </w:tcPr>
          <w:p w14:paraId="42D90E85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</w:rPr>
              <w:t>73</w:t>
            </w:r>
          </w:p>
        </w:tc>
        <w:tc>
          <w:tcPr>
            <w:tcW w:w="744" w:type="pct"/>
            <w:shd w:val="clear" w:color="auto" w:fill="FFFFFF"/>
          </w:tcPr>
          <w:p w14:paraId="1C0EE2CE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</w:rPr>
              <w:t xml:space="preserve">         30 </w:t>
            </w:r>
          </w:p>
        </w:tc>
      </w:tr>
      <w:tr w:rsidR="00422ED5" w:rsidRPr="00422ED5" w14:paraId="5606C029" w14:textId="77777777" w:rsidTr="00A137B0">
        <w:trPr>
          <w:cantSplit/>
        </w:trPr>
        <w:tc>
          <w:tcPr>
            <w:tcW w:w="1475" w:type="pct"/>
            <w:vMerge/>
            <w:shd w:val="clear" w:color="auto" w:fill="FFFFFF"/>
          </w:tcPr>
          <w:p w14:paraId="146A2781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1718" w:type="pct"/>
            <w:shd w:val="clear" w:color="auto" w:fill="FFFFFF"/>
          </w:tcPr>
          <w:p w14:paraId="477A3EF5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Married</w:t>
            </w:r>
          </w:p>
        </w:tc>
        <w:tc>
          <w:tcPr>
            <w:tcW w:w="1063" w:type="pct"/>
            <w:shd w:val="clear" w:color="auto" w:fill="FFFFFF"/>
          </w:tcPr>
          <w:p w14:paraId="37CE053C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44" w:type="pct"/>
            <w:shd w:val="clear" w:color="auto" w:fill="FFFFFF"/>
          </w:tcPr>
          <w:p w14:paraId="75ABAC87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        68 </w:t>
            </w:r>
          </w:p>
        </w:tc>
      </w:tr>
      <w:tr w:rsidR="00422ED5" w:rsidRPr="00422ED5" w14:paraId="30C2A6EF" w14:textId="77777777" w:rsidTr="00A137B0">
        <w:trPr>
          <w:cantSplit/>
        </w:trPr>
        <w:tc>
          <w:tcPr>
            <w:tcW w:w="1475" w:type="pct"/>
            <w:vMerge/>
            <w:shd w:val="clear" w:color="auto" w:fill="FFFFFF"/>
          </w:tcPr>
          <w:p w14:paraId="5C06CE51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1718" w:type="pct"/>
            <w:shd w:val="clear" w:color="auto" w:fill="FFFFFF"/>
          </w:tcPr>
          <w:p w14:paraId="0C25E913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Divorced</w:t>
            </w:r>
          </w:p>
        </w:tc>
        <w:tc>
          <w:tcPr>
            <w:tcW w:w="1063" w:type="pct"/>
            <w:shd w:val="clear" w:color="auto" w:fill="FFFFFF"/>
          </w:tcPr>
          <w:p w14:paraId="256B23BE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4" w:type="pct"/>
            <w:shd w:val="clear" w:color="auto" w:fill="FFFFFF"/>
          </w:tcPr>
          <w:p w14:paraId="1A46FF73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          1 </w:t>
            </w:r>
          </w:p>
        </w:tc>
      </w:tr>
      <w:tr w:rsidR="00422ED5" w:rsidRPr="00422ED5" w14:paraId="5C53396E" w14:textId="77777777" w:rsidTr="00A137B0">
        <w:trPr>
          <w:cantSplit/>
        </w:trPr>
        <w:tc>
          <w:tcPr>
            <w:tcW w:w="1475" w:type="pct"/>
            <w:vMerge/>
            <w:shd w:val="clear" w:color="auto" w:fill="FFFFFF"/>
          </w:tcPr>
          <w:p w14:paraId="368AF598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1718" w:type="pct"/>
            <w:shd w:val="clear" w:color="auto" w:fill="FFFFFF"/>
          </w:tcPr>
          <w:p w14:paraId="0BFC88BC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Widowed</w:t>
            </w:r>
          </w:p>
        </w:tc>
        <w:tc>
          <w:tcPr>
            <w:tcW w:w="1063" w:type="pct"/>
            <w:shd w:val="clear" w:color="auto" w:fill="FFFFFF"/>
          </w:tcPr>
          <w:p w14:paraId="721656D5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4" w:type="pct"/>
            <w:shd w:val="clear" w:color="auto" w:fill="FFFFFF"/>
          </w:tcPr>
          <w:p w14:paraId="5E0E0E9B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          1 </w:t>
            </w:r>
          </w:p>
        </w:tc>
      </w:tr>
      <w:tr w:rsidR="00422ED5" w:rsidRPr="00422ED5" w14:paraId="54E59CFD" w14:textId="77777777" w:rsidTr="00A137B0">
        <w:trPr>
          <w:cantSplit/>
        </w:trPr>
        <w:tc>
          <w:tcPr>
            <w:tcW w:w="1475" w:type="pct"/>
            <w:vMerge/>
            <w:shd w:val="clear" w:color="auto" w:fill="FFFFFF"/>
          </w:tcPr>
          <w:p w14:paraId="7FCF2B17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</w:tc>
        <w:tc>
          <w:tcPr>
            <w:tcW w:w="1718" w:type="pct"/>
            <w:shd w:val="clear" w:color="auto" w:fill="FFFFFF"/>
          </w:tcPr>
          <w:p w14:paraId="49B51468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b/>
                <w:bCs/>
                <w:color w:val="FF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63" w:type="pct"/>
            <w:shd w:val="clear" w:color="auto" w:fill="FFFFFF"/>
          </w:tcPr>
          <w:p w14:paraId="42DCA7C8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253</w:t>
            </w:r>
          </w:p>
        </w:tc>
        <w:tc>
          <w:tcPr>
            <w:tcW w:w="744" w:type="pct"/>
            <w:shd w:val="clear" w:color="auto" w:fill="FFFFFF"/>
          </w:tcPr>
          <w:p w14:paraId="261D80DE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100.0</w:t>
            </w:r>
          </w:p>
        </w:tc>
      </w:tr>
      <w:tr w:rsidR="00422ED5" w:rsidRPr="00422ED5" w14:paraId="644C4099" w14:textId="77777777" w:rsidTr="00A137B0">
        <w:trPr>
          <w:cantSplit/>
        </w:trPr>
        <w:tc>
          <w:tcPr>
            <w:tcW w:w="1475" w:type="pct"/>
            <w:vMerge w:val="restart"/>
            <w:shd w:val="clear" w:color="auto" w:fill="FFFFFF"/>
          </w:tcPr>
          <w:p w14:paraId="07C475AC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Respondents Age</w:t>
            </w:r>
          </w:p>
        </w:tc>
        <w:tc>
          <w:tcPr>
            <w:tcW w:w="1718" w:type="pct"/>
            <w:shd w:val="clear" w:color="auto" w:fill="FFFFFF"/>
          </w:tcPr>
          <w:p w14:paraId="16E30035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20-30 years</w:t>
            </w:r>
          </w:p>
        </w:tc>
        <w:tc>
          <w:tcPr>
            <w:tcW w:w="1063" w:type="pct"/>
            <w:shd w:val="clear" w:color="auto" w:fill="FFFFFF"/>
          </w:tcPr>
          <w:p w14:paraId="1D8BB7FD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44" w:type="pct"/>
            <w:shd w:val="clear" w:color="auto" w:fill="FFFFFF"/>
          </w:tcPr>
          <w:p w14:paraId="141E2A5F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        19 </w:t>
            </w:r>
          </w:p>
        </w:tc>
      </w:tr>
      <w:tr w:rsidR="00422ED5" w:rsidRPr="00422ED5" w14:paraId="0976FEFD" w14:textId="77777777" w:rsidTr="00A137B0">
        <w:trPr>
          <w:cantSplit/>
        </w:trPr>
        <w:tc>
          <w:tcPr>
            <w:tcW w:w="1475" w:type="pct"/>
            <w:vMerge/>
            <w:shd w:val="clear" w:color="auto" w:fill="FFFFFF"/>
          </w:tcPr>
          <w:p w14:paraId="5C570F5D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18" w:type="pct"/>
            <w:shd w:val="clear" w:color="auto" w:fill="FFFFFF"/>
          </w:tcPr>
          <w:p w14:paraId="12F53E33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31-40 years</w:t>
            </w:r>
          </w:p>
        </w:tc>
        <w:tc>
          <w:tcPr>
            <w:tcW w:w="1063" w:type="pct"/>
            <w:shd w:val="clear" w:color="auto" w:fill="FFFFFF"/>
          </w:tcPr>
          <w:p w14:paraId="655FF514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44" w:type="pct"/>
            <w:shd w:val="clear" w:color="auto" w:fill="FFFFFF"/>
          </w:tcPr>
          <w:p w14:paraId="2D49F634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        47 </w:t>
            </w:r>
          </w:p>
        </w:tc>
      </w:tr>
      <w:tr w:rsidR="00422ED5" w:rsidRPr="00422ED5" w14:paraId="38ABBECE" w14:textId="77777777" w:rsidTr="00A137B0">
        <w:trPr>
          <w:cantSplit/>
        </w:trPr>
        <w:tc>
          <w:tcPr>
            <w:tcW w:w="1475" w:type="pct"/>
            <w:vMerge/>
            <w:shd w:val="clear" w:color="auto" w:fill="FFFFFF"/>
          </w:tcPr>
          <w:p w14:paraId="3520D813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18" w:type="pct"/>
            <w:shd w:val="clear" w:color="auto" w:fill="FFFFFF"/>
          </w:tcPr>
          <w:p w14:paraId="480E122A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41-50 years</w:t>
            </w:r>
          </w:p>
        </w:tc>
        <w:tc>
          <w:tcPr>
            <w:tcW w:w="1063" w:type="pct"/>
            <w:shd w:val="clear" w:color="auto" w:fill="FFFFFF"/>
          </w:tcPr>
          <w:p w14:paraId="5EDBB71D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44" w:type="pct"/>
            <w:shd w:val="clear" w:color="auto" w:fill="FFFFFF"/>
          </w:tcPr>
          <w:p w14:paraId="2E0CB5EB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        30 </w:t>
            </w:r>
          </w:p>
        </w:tc>
      </w:tr>
      <w:tr w:rsidR="00422ED5" w:rsidRPr="00422ED5" w14:paraId="5A0B9F3B" w14:textId="77777777" w:rsidTr="00A137B0">
        <w:trPr>
          <w:cantSplit/>
        </w:trPr>
        <w:tc>
          <w:tcPr>
            <w:tcW w:w="1475" w:type="pct"/>
            <w:vMerge/>
            <w:shd w:val="clear" w:color="auto" w:fill="FFFFFF"/>
          </w:tcPr>
          <w:p w14:paraId="2FC3B4C9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18" w:type="pct"/>
            <w:shd w:val="clear" w:color="auto" w:fill="FFFFFF"/>
          </w:tcPr>
          <w:p w14:paraId="01FB5598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above 50 years</w:t>
            </w:r>
          </w:p>
        </w:tc>
        <w:tc>
          <w:tcPr>
            <w:tcW w:w="1063" w:type="pct"/>
            <w:shd w:val="clear" w:color="auto" w:fill="FFFFFF"/>
          </w:tcPr>
          <w:p w14:paraId="220F6224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4" w:type="pct"/>
            <w:shd w:val="clear" w:color="auto" w:fill="FFFFFF"/>
          </w:tcPr>
          <w:p w14:paraId="4334C237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          4 </w:t>
            </w:r>
          </w:p>
        </w:tc>
      </w:tr>
      <w:tr w:rsidR="00422ED5" w:rsidRPr="00422ED5" w14:paraId="4764F4D2" w14:textId="77777777" w:rsidTr="00A137B0">
        <w:trPr>
          <w:cantSplit/>
        </w:trPr>
        <w:tc>
          <w:tcPr>
            <w:tcW w:w="1475" w:type="pct"/>
            <w:vMerge/>
            <w:shd w:val="clear" w:color="auto" w:fill="FFFFFF"/>
          </w:tcPr>
          <w:p w14:paraId="0AE87FD1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18" w:type="pct"/>
            <w:shd w:val="clear" w:color="auto" w:fill="FFFFFF"/>
          </w:tcPr>
          <w:p w14:paraId="147C1F30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63" w:type="pct"/>
            <w:shd w:val="clear" w:color="auto" w:fill="FFFFFF"/>
          </w:tcPr>
          <w:p w14:paraId="78C538FE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253</w:t>
            </w:r>
          </w:p>
        </w:tc>
        <w:tc>
          <w:tcPr>
            <w:tcW w:w="744" w:type="pct"/>
            <w:shd w:val="clear" w:color="auto" w:fill="FFFFFF"/>
          </w:tcPr>
          <w:p w14:paraId="41287032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100.0</w:t>
            </w:r>
          </w:p>
        </w:tc>
      </w:tr>
      <w:tr w:rsidR="00422ED5" w:rsidRPr="00422ED5" w14:paraId="733031E2" w14:textId="77777777" w:rsidTr="00A137B0">
        <w:trPr>
          <w:cantSplit/>
        </w:trPr>
        <w:tc>
          <w:tcPr>
            <w:tcW w:w="1475" w:type="pct"/>
            <w:vMerge w:val="restart"/>
            <w:shd w:val="clear" w:color="auto" w:fill="FFFFFF"/>
          </w:tcPr>
          <w:p w14:paraId="07110125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Experience</w:t>
            </w:r>
          </w:p>
        </w:tc>
        <w:tc>
          <w:tcPr>
            <w:tcW w:w="1718" w:type="pct"/>
            <w:shd w:val="clear" w:color="auto" w:fill="FFFFFF"/>
          </w:tcPr>
          <w:p w14:paraId="3265AEA6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Below 2 years</w:t>
            </w:r>
          </w:p>
        </w:tc>
        <w:tc>
          <w:tcPr>
            <w:tcW w:w="1063" w:type="pct"/>
            <w:shd w:val="clear" w:color="auto" w:fill="FFFFFF"/>
          </w:tcPr>
          <w:p w14:paraId="01E9F7B7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44" w:type="pct"/>
            <w:shd w:val="clear" w:color="auto" w:fill="FFFFFF"/>
          </w:tcPr>
          <w:p w14:paraId="07D0E00E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        29 </w:t>
            </w:r>
          </w:p>
        </w:tc>
      </w:tr>
      <w:tr w:rsidR="00422ED5" w:rsidRPr="00422ED5" w14:paraId="7755B25D" w14:textId="77777777" w:rsidTr="00A137B0">
        <w:trPr>
          <w:cantSplit/>
        </w:trPr>
        <w:tc>
          <w:tcPr>
            <w:tcW w:w="1475" w:type="pct"/>
            <w:vMerge/>
            <w:shd w:val="clear" w:color="auto" w:fill="FFFFFF"/>
          </w:tcPr>
          <w:p w14:paraId="1AF68FCC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18" w:type="pct"/>
            <w:shd w:val="clear" w:color="auto" w:fill="FFFFFF"/>
          </w:tcPr>
          <w:p w14:paraId="7FF7549B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3-5 years</w:t>
            </w:r>
          </w:p>
        </w:tc>
        <w:tc>
          <w:tcPr>
            <w:tcW w:w="1063" w:type="pct"/>
            <w:shd w:val="clear" w:color="auto" w:fill="FFFFFF"/>
          </w:tcPr>
          <w:p w14:paraId="4E75B3CC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44" w:type="pct"/>
            <w:shd w:val="clear" w:color="auto" w:fill="FFFFFF"/>
          </w:tcPr>
          <w:p w14:paraId="147F6BC2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        40 </w:t>
            </w:r>
          </w:p>
        </w:tc>
      </w:tr>
      <w:tr w:rsidR="00422ED5" w:rsidRPr="00422ED5" w14:paraId="716DF359" w14:textId="77777777" w:rsidTr="00A137B0">
        <w:trPr>
          <w:cantSplit/>
        </w:trPr>
        <w:tc>
          <w:tcPr>
            <w:tcW w:w="1475" w:type="pct"/>
            <w:vMerge/>
            <w:shd w:val="clear" w:color="auto" w:fill="FFFFFF"/>
          </w:tcPr>
          <w:p w14:paraId="2DA87F2A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18" w:type="pct"/>
            <w:shd w:val="clear" w:color="auto" w:fill="FFFFFF"/>
          </w:tcPr>
          <w:p w14:paraId="34233EF5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6-9 years</w:t>
            </w:r>
          </w:p>
        </w:tc>
        <w:tc>
          <w:tcPr>
            <w:tcW w:w="1063" w:type="pct"/>
            <w:shd w:val="clear" w:color="auto" w:fill="FFFFFF"/>
          </w:tcPr>
          <w:p w14:paraId="47330888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44" w:type="pct"/>
            <w:shd w:val="clear" w:color="auto" w:fill="FFFFFF"/>
          </w:tcPr>
          <w:p w14:paraId="0BDB26D8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        28 </w:t>
            </w:r>
          </w:p>
        </w:tc>
      </w:tr>
      <w:tr w:rsidR="00422ED5" w:rsidRPr="00422ED5" w14:paraId="7BC80103" w14:textId="77777777" w:rsidTr="00A137B0">
        <w:trPr>
          <w:cantSplit/>
        </w:trPr>
        <w:tc>
          <w:tcPr>
            <w:tcW w:w="1475" w:type="pct"/>
            <w:vMerge/>
            <w:shd w:val="clear" w:color="auto" w:fill="FFFFFF"/>
          </w:tcPr>
          <w:p w14:paraId="221D9718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18" w:type="pct"/>
            <w:shd w:val="clear" w:color="auto" w:fill="FFFFFF"/>
          </w:tcPr>
          <w:p w14:paraId="643A2DA3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Above 10 years</w:t>
            </w:r>
          </w:p>
        </w:tc>
        <w:tc>
          <w:tcPr>
            <w:tcW w:w="1063" w:type="pct"/>
            <w:shd w:val="clear" w:color="auto" w:fill="FFFFFF"/>
          </w:tcPr>
          <w:p w14:paraId="26F5AFB7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4" w:type="pct"/>
            <w:shd w:val="clear" w:color="auto" w:fill="FFFFFF"/>
          </w:tcPr>
          <w:p w14:paraId="3A62CFBB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          3 </w:t>
            </w:r>
          </w:p>
        </w:tc>
      </w:tr>
      <w:tr w:rsidR="00422ED5" w:rsidRPr="00422ED5" w14:paraId="68931DAF" w14:textId="77777777" w:rsidTr="00A137B0">
        <w:trPr>
          <w:cantSplit/>
        </w:trPr>
        <w:tc>
          <w:tcPr>
            <w:tcW w:w="1475" w:type="pct"/>
            <w:vMerge/>
            <w:shd w:val="clear" w:color="auto" w:fill="FFFFFF"/>
          </w:tcPr>
          <w:p w14:paraId="42DBC640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18" w:type="pct"/>
            <w:shd w:val="clear" w:color="auto" w:fill="FFFFFF"/>
          </w:tcPr>
          <w:p w14:paraId="04517054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63" w:type="pct"/>
            <w:shd w:val="clear" w:color="auto" w:fill="FFFFFF"/>
          </w:tcPr>
          <w:p w14:paraId="434EE948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253</w:t>
            </w:r>
          </w:p>
        </w:tc>
        <w:tc>
          <w:tcPr>
            <w:tcW w:w="744" w:type="pct"/>
            <w:shd w:val="clear" w:color="auto" w:fill="FFFFFF"/>
          </w:tcPr>
          <w:p w14:paraId="455853C9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100.0</w:t>
            </w:r>
          </w:p>
        </w:tc>
      </w:tr>
      <w:tr w:rsidR="00422ED5" w:rsidRPr="00422ED5" w14:paraId="08E86F65" w14:textId="77777777" w:rsidTr="00A137B0">
        <w:trPr>
          <w:cantSplit/>
        </w:trPr>
        <w:tc>
          <w:tcPr>
            <w:tcW w:w="1475" w:type="pct"/>
            <w:vMerge w:val="restart"/>
            <w:shd w:val="clear" w:color="auto" w:fill="FFFFFF"/>
          </w:tcPr>
          <w:p w14:paraId="6EE6B057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Respondents Education</w:t>
            </w:r>
          </w:p>
        </w:tc>
        <w:tc>
          <w:tcPr>
            <w:tcW w:w="1718" w:type="pct"/>
            <w:shd w:val="clear" w:color="auto" w:fill="FFFFFF"/>
          </w:tcPr>
          <w:p w14:paraId="2307FDC8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1063" w:type="pct"/>
            <w:shd w:val="clear" w:color="auto" w:fill="FFFFFF"/>
          </w:tcPr>
          <w:p w14:paraId="049FA505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44" w:type="pct"/>
            <w:shd w:val="clear" w:color="auto" w:fill="FFFFFF"/>
          </w:tcPr>
          <w:p w14:paraId="7B8A6F9A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36</w:t>
            </w:r>
          </w:p>
        </w:tc>
      </w:tr>
      <w:tr w:rsidR="00422ED5" w:rsidRPr="00422ED5" w14:paraId="2CABD222" w14:textId="77777777" w:rsidTr="00A137B0">
        <w:trPr>
          <w:cantSplit/>
        </w:trPr>
        <w:tc>
          <w:tcPr>
            <w:tcW w:w="1475" w:type="pct"/>
            <w:vMerge/>
            <w:shd w:val="clear" w:color="auto" w:fill="FFFFFF"/>
          </w:tcPr>
          <w:p w14:paraId="58062053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18" w:type="pct"/>
            <w:shd w:val="clear" w:color="auto" w:fill="FFFFFF"/>
          </w:tcPr>
          <w:p w14:paraId="7E12F78D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Diploma</w:t>
            </w:r>
          </w:p>
        </w:tc>
        <w:tc>
          <w:tcPr>
            <w:tcW w:w="1063" w:type="pct"/>
            <w:shd w:val="clear" w:color="auto" w:fill="FFFFFF"/>
          </w:tcPr>
          <w:p w14:paraId="38AFCF8A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44" w:type="pct"/>
            <w:shd w:val="clear" w:color="auto" w:fill="FFFFFF"/>
          </w:tcPr>
          <w:p w14:paraId="4BB9A997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40</w:t>
            </w:r>
          </w:p>
        </w:tc>
      </w:tr>
      <w:tr w:rsidR="00422ED5" w:rsidRPr="00422ED5" w14:paraId="7D6F76B9" w14:textId="77777777" w:rsidTr="00A137B0">
        <w:trPr>
          <w:cantSplit/>
        </w:trPr>
        <w:tc>
          <w:tcPr>
            <w:tcW w:w="1475" w:type="pct"/>
            <w:vMerge/>
            <w:shd w:val="clear" w:color="auto" w:fill="FFFFFF"/>
          </w:tcPr>
          <w:p w14:paraId="56A938BE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18" w:type="pct"/>
            <w:shd w:val="clear" w:color="auto" w:fill="FFFFFF"/>
          </w:tcPr>
          <w:p w14:paraId="34F2BB6C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Bachelor’s degree</w:t>
            </w:r>
          </w:p>
        </w:tc>
        <w:tc>
          <w:tcPr>
            <w:tcW w:w="1063" w:type="pct"/>
            <w:shd w:val="clear" w:color="auto" w:fill="FFFFFF"/>
          </w:tcPr>
          <w:p w14:paraId="5F0CF560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44" w:type="pct"/>
            <w:shd w:val="clear" w:color="auto" w:fill="FFFFFF"/>
          </w:tcPr>
          <w:p w14:paraId="0F2E473C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19</w:t>
            </w:r>
          </w:p>
        </w:tc>
      </w:tr>
      <w:tr w:rsidR="00422ED5" w:rsidRPr="00422ED5" w14:paraId="2CDA12BC" w14:textId="77777777" w:rsidTr="00A137B0">
        <w:trPr>
          <w:cantSplit/>
        </w:trPr>
        <w:tc>
          <w:tcPr>
            <w:tcW w:w="1475" w:type="pct"/>
            <w:vMerge/>
            <w:shd w:val="clear" w:color="auto" w:fill="FFFFFF"/>
          </w:tcPr>
          <w:p w14:paraId="382AA4AC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18" w:type="pct"/>
            <w:shd w:val="clear" w:color="auto" w:fill="FFFFFF"/>
          </w:tcPr>
          <w:p w14:paraId="56FC31ED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Master’s degree</w:t>
            </w:r>
          </w:p>
        </w:tc>
        <w:tc>
          <w:tcPr>
            <w:tcW w:w="1063" w:type="pct"/>
            <w:shd w:val="clear" w:color="auto" w:fill="FFFFFF"/>
          </w:tcPr>
          <w:p w14:paraId="241429F7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4" w:type="pct"/>
            <w:shd w:val="clear" w:color="auto" w:fill="FFFFFF"/>
          </w:tcPr>
          <w:p w14:paraId="349AAC8B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5</w:t>
            </w:r>
          </w:p>
        </w:tc>
      </w:tr>
      <w:tr w:rsidR="00422ED5" w:rsidRPr="00422ED5" w14:paraId="210BFB18" w14:textId="77777777" w:rsidTr="00A137B0">
        <w:trPr>
          <w:cantSplit/>
        </w:trPr>
        <w:tc>
          <w:tcPr>
            <w:tcW w:w="1475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450D7FA7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18" w:type="pct"/>
            <w:tcBorders>
              <w:bottom w:val="single" w:sz="4" w:space="0" w:color="auto"/>
            </w:tcBorders>
            <w:shd w:val="clear" w:color="auto" w:fill="FFFFFF"/>
          </w:tcPr>
          <w:p w14:paraId="31E6FCD7" w14:textId="77777777" w:rsidR="00422ED5" w:rsidRPr="00422ED5" w:rsidRDefault="00422ED5" w:rsidP="00A137B0">
            <w:pPr>
              <w:pStyle w:val="NoSpacing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63" w:type="pct"/>
            <w:tcBorders>
              <w:bottom w:val="single" w:sz="4" w:space="0" w:color="auto"/>
            </w:tcBorders>
            <w:shd w:val="clear" w:color="auto" w:fill="FFFFFF"/>
          </w:tcPr>
          <w:p w14:paraId="057E8F6A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253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FFFFFF"/>
          </w:tcPr>
          <w:p w14:paraId="635077AC" w14:textId="77777777" w:rsidR="00422ED5" w:rsidRPr="00422ED5" w:rsidRDefault="00422ED5" w:rsidP="00A137B0">
            <w:pPr>
              <w:pStyle w:val="NoSpacing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 w14:paraId="63AC99FD" w14:textId="77777777" w:rsidR="00422ED5" w:rsidRPr="00422ED5" w:rsidRDefault="00422ED5" w:rsidP="00422ED5">
      <w:pPr>
        <w:contextualSpacing/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  <w:sectPr w:rsidR="00422ED5" w:rsidRPr="00422ED5" w:rsidSect="00422ED5">
          <w:footerReference w:type="default" r:id="rId6"/>
          <w:pgSz w:w="10440" w:h="15120" w:code="7"/>
          <w:pgMar w:top="1152" w:right="1080" w:bottom="1152" w:left="1080" w:header="720" w:footer="720" w:gutter="0"/>
          <w:cols w:space="720"/>
          <w:docGrid w:linePitch="299"/>
        </w:sectPr>
      </w:pPr>
      <w:r w:rsidRPr="00422ED5"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  <w:t>Source: Field Data (2024)</w:t>
      </w:r>
    </w:p>
    <w:p w14:paraId="665D81CD" w14:textId="77777777" w:rsidR="00422ED5" w:rsidRPr="00422ED5" w:rsidRDefault="00422ED5" w:rsidP="00422ED5">
      <w:pPr>
        <w:pStyle w:val="Caption"/>
        <w:spacing w:after="0" w:line="240" w:lineRule="auto"/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422ED5">
        <w:rPr>
          <w:rFonts w:ascii="Calibri Light" w:hAnsi="Calibri Light" w:cs="Calibri Light"/>
          <w:sz w:val="24"/>
          <w:szCs w:val="24"/>
        </w:rPr>
        <w:lastRenderedPageBreak/>
        <w:t xml:space="preserve">Table 4: </w:t>
      </w:r>
      <w:r w:rsidRPr="00422ED5">
        <w:rPr>
          <w:rFonts w:ascii="Calibri Light" w:hAnsi="Calibri Light" w:cs="Calibri Light"/>
          <w:b w:val="0"/>
          <w:bCs w:val="0"/>
          <w:sz w:val="24"/>
          <w:szCs w:val="24"/>
        </w:rPr>
        <w:t>Internal audit control and public finance management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581"/>
        <w:gridCol w:w="776"/>
        <w:gridCol w:w="792"/>
        <w:gridCol w:w="461"/>
        <w:gridCol w:w="460"/>
        <w:gridCol w:w="369"/>
        <w:gridCol w:w="362"/>
        <w:gridCol w:w="471"/>
      </w:tblGrid>
      <w:tr w:rsidR="00422ED5" w:rsidRPr="00422ED5" w14:paraId="37F39223" w14:textId="77777777" w:rsidTr="00A137B0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4970D0" w14:textId="77777777" w:rsidR="00422ED5" w:rsidRPr="00422ED5" w:rsidRDefault="00422ED5" w:rsidP="00A137B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Statements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799F27" w14:textId="77777777" w:rsidR="00422ED5" w:rsidRPr="00422ED5" w:rsidRDefault="00422ED5" w:rsidP="00A137B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DB4881" w14:textId="77777777" w:rsidR="00422ED5" w:rsidRPr="00422ED5" w:rsidRDefault="00422ED5" w:rsidP="00A137B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792C38" w14:textId="77777777" w:rsidR="00422ED5" w:rsidRPr="00422ED5" w:rsidRDefault="00422ED5" w:rsidP="00A137B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Std. Dev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A23263" w14:textId="77777777" w:rsidR="00422ED5" w:rsidRPr="00422ED5" w:rsidRDefault="00422ED5" w:rsidP="00A137B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SA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3FC32" w14:textId="77777777" w:rsidR="00422ED5" w:rsidRPr="00422ED5" w:rsidRDefault="00422ED5" w:rsidP="00A137B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9EEA25" w14:textId="77777777" w:rsidR="00422ED5" w:rsidRPr="00422ED5" w:rsidRDefault="00422ED5" w:rsidP="00A137B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898181" w14:textId="77777777" w:rsidR="00422ED5" w:rsidRPr="00422ED5" w:rsidRDefault="00422ED5" w:rsidP="00A137B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3A1991" w14:textId="77777777" w:rsidR="00422ED5" w:rsidRPr="00422ED5" w:rsidRDefault="00422ED5" w:rsidP="00A137B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SD</w:t>
            </w:r>
          </w:p>
        </w:tc>
      </w:tr>
      <w:tr w:rsidR="00422ED5" w:rsidRPr="00422ED5" w14:paraId="5547A436" w14:textId="77777777" w:rsidTr="00A137B0"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63A26FA" w14:textId="77777777" w:rsidR="00422ED5" w:rsidRPr="00422ED5" w:rsidRDefault="00422ED5" w:rsidP="00A137B0">
            <w:pPr>
              <w:spacing w:before="0" w:beforeAutospacing="0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The county government management supports the internal audit function.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FF60BA0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D28EBEB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4.26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5EF5457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0.611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9834967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CA3A5F2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D22113B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EFBAF84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88945CD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0</w:t>
            </w:r>
          </w:p>
        </w:tc>
      </w:tr>
      <w:tr w:rsidR="00422ED5" w:rsidRPr="00422ED5" w14:paraId="353D30C8" w14:textId="77777777" w:rsidTr="00A137B0">
        <w:tc>
          <w:tcPr>
            <w:tcW w:w="0" w:type="auto"/>
            <w:vAlign w:val="center"/>
          </w:tcPr>
          <w:p w14:paraId="3873842F" w14:textId="77777777" w:rsidR="00422ED5" w:rsidRPr="00422ED5" w:rsidRDefault="00422ED5" w:rsidP="00A137B0">
            <w:pPr>
              <w:spacing w:before="0" w:beforeAutospacing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14:paraId="42A2CD60" w14:textId="77777777" w:rsidR="00422ED5" w:rsidRPr="00422ED5" w:rsidRDefault="00422ED5" w:rsidP="00A137B0">
            <w:pPr>
              <w:spacing w:before="0" w:beforeAutospacing="0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There is adequate duties segregation in the management of public funds.</w:t>
            </w:r>
          </w:p>
        </w:tc>
        <w:tc>
          <w:tcPr>
            <w:tcW w:w="0" w:type="auto"/>
            <w:vAlign w:val="center"/>
          </w:tcPr>
          <w:p w14:paraId="7AADAE98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0" w:type="auto"/>
            <w:vAlign w:val="center"/>
          </w:tcPr>
          <w:p w14:paraId="740FEB6F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4.24</w:t>
            </w:r>
          </w:p>
        </w:tc>
        <w:tc>
          <w:tcPr>
            <w:tcW w:w="0" w:type="auto"/>
            <w:vAlign w:val="center"/>
          </w:tcPr>
          <w:p w14:paraId="21C80906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0.554</w:t>
            </w:r>
          </w:p>
        </w:tc>
        <w:tc>
          <w:tcPr>
            <w:tcW w:w="0" w:type="auto"/>
            <w:vAlign w:val="center"/>
          </w:tcPr>
          <w:p w14:paraId="120EDCDC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5F3BA7CE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14:paraId="0EA17968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63BB5003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3F97D00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0</w:t>
            </w:r>
          </w:p>
        </w:tc>
      </w:tr>
      <w:tr w:rsidR="00422ED5" w:rsidRPr="00422ED5" w14:paraId="610865E4" w14:textId="77777777" w:rsidTr="00A137B0">
        <w:tc>
          <w:tcPr>
            <w:tcW w:w="0" w:type="auto"/>
            <w:vAlign w:val="bottom"/>
          </w:tcPr>
          <w:p w14:paraId="078542F3" w14:textId="77777777" w:rsidR="00422ED5" w:rsidRPr="00422ED5" w:rsidRDefault="00422ED5" w:rsidP="00A137B0">
            <w:pPr>
              <w:spacing w:before="0" w:beforeAutospacing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14:paraId="1E661309" w14:textId="77777777" w:rsidR="00422ED5" w:rsidRPr="00422ED5" w:rsidRDefault="00422ED5" w:rsidP="00A137B0">
            <w:pPr>
              <w:spacing w:before="0" w:beforeAutospacing="0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The county has put in place adequate physical controls to enhance accountability.</w:t>
            </w:r>
          </w:p>
        </w:tc>
        <w:tc>
          <w:tcPr>
            <w:tcW w:w="0" w:type="auto"/>
            <w:vAlign w:val="center"/>
          </w:tcPr>
          <w:p w14:paraId="4CF500EF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0" w:type="auto"/>
            <w:vAlign w:val="center"/>
          </w:tcPr>
          <w:p w14:paraId="6E31A14B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4.47</w:t>
            </w:r>
          </w:p>
        </w:tc>
        <w:tc>
          <w:tcPr>
            <w:tcW w:w="0" w:type="auto"/>
            <w:vAlign w:val="center"/>
          </w:tcPr>
          <w:p w14:paraId="0105BD99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0.538</w:t>
            </w:r>
          </w:p>
        </w:tc>
        <w:tc>
          <w:tcPr>
            <w:tcW w:w="0" w:type="auto"/>
            <w:vAlign w:val="center"/>
          </w:tcPr>
          <w:p w14:paraId="54475A17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14:paraId="50581772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14:paraId="5E8855B7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F4D3D80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13D202E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0</w:t>
            </w:r>
          </w:p>
        </w:tc>
      </w:tr>
      <w:tr w:rsidR="00422ED5" w:rsidRPr="00422ED5" w14:paraId="05EE2FB7" w14:textId="77777777" w:rsidTr="00A137B0">
        <w:tc>
          <w:tcPr>
            <w:tcW w:w="0" w:type="auto"/>
            <w:vAlign w:val="bottom"/>
          </w:tcPr>
          <w:p w14:paraId="1A39CC39" w14:textId="77777777" w:rsidR="00422ED5" w:rsidRPr="00422ED5" w:rsidRDefault="00422ED5" w:rsidP="00A137B0">
            <w:pPr>
              <w:spacing w:before="0" w:beforeAutospacing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14:paraId="365C6BDE" w14:textId="77777777" w:rsidR="00422ED5" w:rsidRPr="00422ED5" w:rsidRDefault="00422ED5" w:rsidP="00A137B0">
            <w:pPr>
              <w:spacing w:before="0" w:beforeAutospacing="0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There are adequate data controls for financial information access and retrieval  </w:t>
            </w:r>
          </w:p>
        </w:tc>
        <w:tc>
          <w:tcPr>
            <w:tcW w:w="0" w:type="auto"/>
            <w:vAlign w:val="center"/>
          </w:tcPr>
          <w:p w14:paraId="12A2F03A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0" w:type="auto"/>
            <w:vAlign w:val="center"/>
          </w:tcPr>
          <w:p w14:paraId="0FE6ACFA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4.42</w:t>
            </w:r>
          </w:p>
        </w:tc>
        <w:tc>
          <w:tcPr>
            <w:tcW w:w="0" w:type="auto"/>
            <w:vAlign w:val="center"/>
          </w:tcPr>
          <w:p w14:paraId="1F86A660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0.526</w:t>
            </w:r>
          </w:p>
        </w:tc>
        <w:tc>
          <w:tcPr>
            <w:tcW w:w="0" w:type="auto"/>
            <w:vAlign w:val="center"/>
          </w:tcPr>
          <w:p w14:paraId="0BA96328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14:paraId="7C4DA46F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14:paraId="49AA2B49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04B7E31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B34DC25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0</w:t>
            </w:r>
          </w:p>
        </w:tc>
      </w:tr>
      <w:tr w:rsidR="00422ED5" w:rsidRPr="00422ED5" w14:paraId="6598F440" w14:textId="77777777" w:rsidTr="00A137B0">
        <w:tc>
          <w:tcPr>
            <w:tcW w:w="0" w:type="auto"/>
            <w:vAlign w:val="bottom"/>
          </w:tcPr>
          <w:p w14:paraId="1DA942C5" w14:textId="77777777" w:rsidR="00422ED5" w:rsidRPr="00422ED5" w:rsidRDefault="00422ED5" w:rsidP="00A137B0">
            <w:pPr>
              <w:spacing w:before="0" w:beforeAutospacing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14:paraId="01733764" w14:textId="77777777" w:rsidR="00422ED5" w:rsidRPr="00422ED5" w:rsidRDefault="00422ED5" w:rsidP="00A137B0">
            <w:pPr>
              <w:spacing w:before="0" w:beforeAutospacing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County staff understand the role of internal audit in ensuring financial accountability</w:t>
            </w:r>
          </w:p>
        </w:tc>
        <w:tc>
          <w:tcPr>
            <w:tcW w:w="0" w:type="auto"/>
            <w:vAlign w:val="center"/>
          </w:tcPr>
          <w:p w14:paraId="3C20B72B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0" w:type="auto"/>
            <w:vAlign w:val="center"/>
          </w:tcPr>
          <w:p w14:paraId="4E1FBD2B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4.35</w:t>
            </w:r>
          </w:p>
        </w:tc>
        <w:tc>
          <w:tcPr>
            <w:tcW w:w="0" w:type="auto"/>
            <w:vAlign w:val="center"/>
          </w:tcPr>
          <w:p w14:paraId="32A90A0A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0.568</w:t>
            </w:r>
          </w:p>
        </w:tc>
        <w:tc>
          <w:tcPr>
            <w:tcW w:w="0" w:type="auto"/>
            <w:vAlign w:val="center"/>
          </w:tcPr>
          <w:p w14:paraId="19F2FF4C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1A38BC09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14:paraId="0D926C4E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551A74E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8C334D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0</w:t>
            </w:r>
          </w:p>
        </w:tc>
      </w:tr>
      <w:tr w:rsidR="00422ED5" w:rsidRPr="00422ED5" w14:paraId="5302B963" w14:textId="77777777" w:rsidTr="00A137B0">
        <w:tc>
          <w:tcPr>
            <w:tcW w:w="0" w:type="auto"/>
            <w:vAlign w:val="bottom"/>
          </w:tcPr>
          <w:p w14:paraId="37DF2EF1" w14:textId="77777777" w:rsidR="00422ED5" w:rsidRPr="00422ED5" w:rsidRDefault="00422ED5" w:rsidP="00A137B0">
            <w:pPr>
              <w:spacing w:before="0" w:beforeAutospacing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14:paraId="0818986A" w14:textId="77777777" w:rsidR="00422ED5" w:rsidRPr="00422ED5" w:rsidRDefault="00422ED5" w:rsidP="00A137B0">
            <w:pPr>
              <w:spacing w:before="0" w:beforeAutospacing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The county’s internal audit function provides valuable recommendations for improving financial management practices.</w:t>
            </w:r>
          </w:p>
        </w:tc>
        <w:tc>
          <w:tcPr>
            <w:tcW w:w="0" w:type="auto"/>
            <w:vAlign w:val="center"/>
          </w:tcPr>
          <w:p w14:paraId="329BCB36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0" w:type="auto"/>
            <w:vAlign w:val="center"/>
          </w:tcPr>
          <w:p w14:paraId="1DCFB302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4.49</w:t>
            </w:r>
          </w:p>
        </w:tc>
        <w:tc>
          <w:tcPr>
            <w:tcW w:w="0" w:type="auto"/>
            <w:vAlign w:val="center"/>
          </w:tcPr>
          <w:p w14:paraId="441305C7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0.538</w:t>
            </w:r>
          </w:p>
        </w:tc>
        <w:tc>
          <w:tcPr>
            <w:tcW w:w="0" w:type="auto"/>
            <w:vAlign w:val="center"/>
          </w:tcPr>
          <w:p w14:paraId="28D18A05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14:paraId="09A8BCC8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14:paraId="295F0BC4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E532024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604D8ED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0</w:t>
            </w:r>
          </w:p>
        </w:tc>
      </w:tr>
      <w:tr w:rsidR="00422ED5" w:rsidRPr="00422ED5" w14:paraId="32844929" w14:textId="77777777" w:rsidTr="00A137B0">
        <w:tc>
          <w:tcPr>
            <w:tcW w:w="0" w:type="auto"/>
            <w:vAlign w:val="bottom"/>
          </w:tcPr>
          <w:p w14:paraId="2A8EFB22" w14:textId="77777777" w:rsidR="00422ED5" w:rsidRPr="00422ED5" w:rsidRDefault="00422ED5" w:rsidP="00A137B0">
            <w:pPr>
              <w:spacing w:before="0" w:beforeAutospacing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14:paraId="4A451DF8" w14:textId="77777777" w:rsidR="00422ED5" w:rsidRPr="00422ED5" w:rsidRDefault="00422ED5" w:rsidP="00A137B0">
            <w:pPr>
              <w:spacing w:before="0" w:beforeAutospacing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The internal audit team conducts thorough and independent assessments of financial processes and controls</w:t>
            </w:r>
          </w:p>
        </w:tc>
        <w:tc>
          <w:tcPr>
            <w:tcW w:w="0" w:type="auto"/>
            <w:vAlign w:val="center"/>
          </w:tcPr>
          <w:p w14:paraId="589B8C08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0" w:type="auto"/>
            <w:vAlign w:val="center"/>
          </w:tcPr>
          <w:p w14:paraId="6258000C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4.62</w:t>
            </w:r>
          </w:p>
        </w:tc>
        <w:tc>
          <w:tcPr>
            <w:tcW w:w="0" w:type="auto"/>
            <w:vAlign w:val="center"/>
          </w:tcPr>
          <w:p w14:paraId="6506B0D6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0.487</w:t>
            </w:r>
          </w:p>
        </w:tc>
        <w:tc>
          <w:tcPr>
            <w:tcW w:w="0" w:type="auto"/>
            <w:vAlign w:val="center"/>
          </w:tcPr>
          <w:p w14:paraId="4CBAF1D6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14:paraId="3ADC6E64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14:paraId="3583CF64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CB7F9BC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8F462EF" w14:textId="77777777" w:rsidR="00422ED5" w:rsidRPr="00422ED5" w:rsidRDefault="00422ED5" w:rsidP="00A137B0">
            <w:pPr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</w:rPr>
              <w:t>0</w:t>
            </w:r>
          </w:p>
        </w:tc>
      </w:tr>
    </w:tbl>
    <w:p w14:paraId="17A756AE" w14:textId="17F777AC" w:rsidR="00422ED5" w:rsidRPr="00422ED5" w:rsidRDefault="00422ED5" w:rsidP="00422ED5">
      <w:pPr>
        <w:spacing w:before="0" w:beforeAutospacing="0"/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</w:pPr>
      <w:r w:rsidRPr="00422ED5"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  <w:t>Source: Field Data (2024)</w:t>
      </w:r>
    </w:p>
    <w:p w14:paraId="37FCA25D" w14:textId="77777777" w:rsidR="00422ED5" w:rsidRPr="00422ED5" w:rsidRDefault="00422ED5" w:rsidP="00422ED5">
      <w:pPr>
        <w:spacing w:before="0" w:beforeAutospacing="0"/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</w:pPr>
    </w:p>
    <w:p w14:paraId="6924587A" w14:textId="77777777" w:rsidR="00422ED5" w:rsidRDefault="00422ED5">
      <w:pPr>
        <w:autoSpaceDE/>
        <w:autoSpaceDN/>
        <w:spacing w:before="0" w:beforeAutospacing="0"/>
        <w:jc w:val="both"/>
        <w:rPr>
          <w:rFonts w:ascii="Calibri Light" w:hAnsi="Calibri Light" w:cs="Calibri Light"/>
          <w:b/>
          <w:bCs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b/>
          <w:bCs/>
          <w:sz w:val="24"/>
          <w:szCs w:val="24"/>
          <w:shd w:val="clear" w:color="auto" w:fill="FFFFFF"/>
        </w:rPr>
        <w:br w:type="page"/>
      </w:r>
    </w:p>
    <w:p w14:paraId="21153CF5" w14:textId="20DA1355" w:rsidR="00422ED5" w:rsidRPr="00422ED5" w:rsidRDefault="00422ED5" w:rsidP="00422ED5">
      <w:pPr>
        <w:spacing w:before="0" w:beforeAutospacing="0"/>
        <w:jc w:val="both"/>
        <w:rPr>
          <w:rFonts w:ascii="Calibri Light" w:hAnsi="Calibri Light" w:cs="Calibri Light"/>
          <w:b/>
          <w:bCs/>
          <w:sz w:val="24"/>
          <w:szCs w:val="24"/>
          <w:shd w:val="clear" w:color="auto" w:fill="FFFFFF"/>
        </w:rPr>
      </w:pPr>
      <w:r w:rsidRPr="00422ED5">
        <w:rPr>
          <w:rFonts w:ascii="Calibri Light" w:hAnsi="Calibri Light" w:cs="Calibri Light"/>
          <w:b/>
          <w:bCs/>
          <w:sz w:val="24"/>
          <w:szCs w:val="24"/>
          <w:shd w:val="clear" w:color="auto" w:fill="FFFFFF"/>
        </w:rPr>
        <w:lastRenderedPageBreak/>
        <w:t xml:space="preserve">Table 5: </w:t>
      </w:r>
      <w:r w:rsidRPr="00422ED5">
        <w:rPr>
          <w:rFonts w:ascii="Calibri Light" w:hAnsi="Calibri Light" w:cs="Calibri Light"/>
          <w:sz w:val="24"/>
          <w:szCs w:val="24"/>
          <w:shd w:val="clear" w:color="auto" w:fill="FFFFFF"/>
        </w:rPr>
        <w:t>Correlation analysis results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1"/>
        <w:gridCol w:w="1720"/>
        <w:gridCol w:w="1447"/>
      </w:tblGrid>
      <w:tr w:rsidR="00422ED5" w:rsidRPr="00422ED5" w14:paraId="21029BFD" w14:textId="77777777" w:rsidTr="00A137B0">
        <w:trPr>
          <w:cantSplit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D05114" w14:textId="77777777" w:rsidR="00422ED5" w:rsidRPr="00422ED5" w:rsidRDefault="00422ED5" w:rsidP="00A137B0">
            <w:pPr>
              <w:adjustRightInd w:val="0"/>
              <w:spacing w:before="0" w:beforeAutospacing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C35072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  <w:lang/>
              </w:rPr>
              <w:t>Financial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F1F9A3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  <w:lang/>
              </w:rPr>
              <w:t>Control</w:t>
            </w:r>
          </w:p>
        </w:tc>
      </w:tr>
      <w:tr w:rsidR="00422ED5" w:rsidRPr="00422ED5" w14:paraId="71144624" w14:textId="77777777" w:rsidTr="00A137B0">
        <w:trPr>
          <w:cantSplit/>
        </w:trPr>
        <w:tc>
          <w:tcPr>
            <w:tcW w:w="2870" w:type="pct"/>
            <w:tcBorders>
              <w:top w:val="single" w:sz="4" w:space="0" w:color="auto"/>
            </w:tcBorders>
            <w:shd w:val="clear" w:color="auto" w:fill="FFFFFF"/>
          </w:tcPr>
          <w:p w14:paraId="7C26EE1B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  <w:lang/>
              </w:rPr>
              <w:t>Public Financial Management</w:t>
            </w:r>
          </w:p>
        </w:tc>
        <w:tc>
          <w:tcPr>
            <w:tcW w:w="1156" w:type="pct"/>
            <w:tcBorders>
              <w:top w:val="single" w:sz="4" w:space="0" w:color="auto"/>
            </w:tcBorders>
            <w:shd w:val="clear" w:color="auto" w:fill="FFFFFF"/>
          </w:tcPr>
          <w:p w14:paraId="7C8980A9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</w:tcBorders>
            <w:shd w:val="clear" w:color="auto" w:fill="FFFFFF"/>
          </w:tcPr>
          <w:p w14:paraId="4219C12A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422ED5" w:rsidRPr="00422ED5" w14:paraId="2603C209" w14:textId="77777777" w:rsidTr="00A137B0">
        <w:trPr>
          <w:cantSplit/>
        </w:trPr>
        <w:tc>
          <w:tcPr>
            <w:tcW w:w="2870" w:type="pct"/>
            <w:tcBorders>
              <w:bottom w:val="single" w:sz="4" w:space="0" w:color="auto"/>
            </w:tcBorders>
            <w:shd w:val="clear" w:color="auto" w:fill="FFFFFF"/>
          </w:tcPr>
          <w:p w14:paraId="31D3C3C5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  <w:lang/>
              </w:rPr>
              <w:t>Internal Audit Control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shd w:val="clear" w:color="auto" w:fill="FFFFFF"/>
          </w:tcPr>
          <w:p w14:paraId="240A3D9A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  <w:lang/>
              </w:rPr>
              <w:t>.513</w:t>
            </w: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  <w:vertAlign w:val="superscript"/>
                <w:lang/>
              </w:rPr>
              <w:t>**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FFFFFF"/>
          </w:tcPr>
          <w:p w14:paraId="37E9F90A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  <w:lang/>
              </w:rPr>
              <w:t>1</w:t>
            </w:r>
          </w:p>
        </w:tc>
      </w:tr>
    </w:tbl>
    <w:p w14:paraId="1BA13B7A" w14:textId="77777777" w:rsidR="00422ED5" w:rsidRDefault="00422ED5" w:rsidP="00422ED5">
      <w:pPr>
        <w:contextualSpacing/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</w:pPr>
      <w:r w:rsidRPr="00422ED5"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  <w:t>Source: Field Data (2024)</w:t>
      </w:r>
    </w:p>
    <w:p w14:paraId="4E36A162" w14:textId="77777777" w:rsidR="00422ED5" w:rsidRDefault="00422ED5" w:rsidP="00422ED5">
      <w:pPr>
        <w:contextualSpacing/>
        <w:rPr>
          <w:rFonts w:ascii="Calibri Light" w:hAnsi="Calibri Light" w:cs="Calibri Light"/>
          <w:bCs/>
          <w:i/>
          <w:iCs/>
          <w:sz w:val="24"/>
          <w:szCs w:val="24"/>
        </w:rPr>
      </w:pPr>
    </w:p>
    <w:p w14:paraId="3A5738B1" w14:textId="13736D59" w:rsidR="00422ED5" w:rsidRPr="00422ED5" w:rsidRDefault="00422ED5" w:rsidP="00422ED5">
      <w:pPr>
        <w:contextualSpacing/>
        <w:rPr>
          <w:rFonts w:ascii="Calibri Light" w:hAnsi="Calibri Light" w:cs="Calibri Light"/>
          <w:b/>
          <w:bCs/>
          <w:sz w:val="24"/>
          <w:szCs w:val="24"/>
        </w:rPr>
      </w:pPr>
      <w:r w:rsidRPr="00422ED5">
        <w:rPr>
          <w:rFonts w:ascii="Calibri Light" w:hAnsi="Calibri Light" w:cs="Calibri Light"/>
          <w:sz w:val="24"/>
          <w:szCs w:val="24"/>
        </w:rPr>
        <w:t xml:space="preserve"> </w:t>
      </w:r>
      <w:r w:rsidRPr="00422ED5">
        <w:rPr>
          <w:rFonts w:ascii="Calibri Light" w:hAnsi="Calibri Light" w:cs="Calibri Light"/>
          <w:b/>
          <w:bCs/>
          <w:sz w:val="24"/>
          <w:szCs w:val="24"/>
        </w:rPr>
        <w:t xml:space="preserve">Table 6: </w:t>
      </w:r>
      <w:r w:rsidRPr="00422ED5">
        <w:rPr>
          <w:rFonts w:ascii="Calibri Light" w:hAnsi="Calibri Light" w:cs="Calibri Light"/>
          <w:sz w:val="24"/>
          <w:szCs w:val="24"/>
        </w:rPr>
        <w:t>Coefficient results for direct effect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2097"/>
        <w:gridCol w:w="1031"/>
        <w:gridCol w:w="1031"/>
        <w:gridCol w:w="1383"/>
        <w:gridCol w:w="703"/>
        <w:gridCol w:w="706"/>
      </w:tblGrid>
      <w:tr w:rsidR="00422ED5" w:rsidRPr="00422ED5" w14:paraId="5A65649C" w14:textId="77777777" w:rsidTr="00A137B0">
        <w:trPr>
          <w:cantSplit/>
        </w:trPr>
        <w:tc>
          <w:tcPr>
            <w:tcW w:w="1790" w:type="pct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26AB1A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  <w:lang/>
              </w:rPr>
              <w:t>Model</w:t>
            </w:r>
          </w:p>
        </w:tc>
        <w:tc>
          <w:tcPr>
            <w:tcW w:w="1437" w:type="pct"/>
            <w:gridSpan w:val="2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97EE541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  <w:lang/>
              </w:rPr>
              <w:t>Unstandardized Coefficients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42DBC2B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  <w:lang/>
              </w:rPr>
              <w:t>Standardized Coefficients</w:t>
            </w:r>
          </w:p>
        </w:tc>
        <w:tc>
          <w:tcPr>
            <w:tcW w:w="499" w:type="pct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9987107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  <w:lang/>
              </w:rPr>
              <w:t>t</w:t>
            </w:r>
          </w:p>
        </w:tc>
        <w:tc>
          <w:tcPr>
            <w:tcW w:w="501" w:type="pct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834BDE2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  <w:lang/>
              </w:rPr>
              <w:t>Sig.</w:t>
            </w:r>
          </w:p>
        </w:tc>
      </w:tr>
      <w:tr w:rsidR="00422ED5" w:rsidRPr="00422ED5" w14:paraId="09ED4826" w14:textId="77777777" w:rsidTr="00A137B0">
        <w:trPr>
          <w:cantSplit/>
        </w:trPr>
        <w:tc>
          <w:tcPr>
            <w:tcW w:w="179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D1A8E2" w14:textId="77777777" w:rsidR="00422ED5" w:rsidRPr="00422ED5" w:rsidRDefault="00422ED5" w:rsidP="00A137B0">
            <w:pPr>
              <w:adjustRightInd w:val="0"/>
              <w:spacing w:before="0" w:beforeAutospacing="0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C48DBBD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  <w:lang/>
              </w:rPr>
              <w:t>B</w:t>
            </w:r>
          </w:p>
        </w:tc>
        <w:tc>
          <w:tcPr>
            <w:tcW w:w="719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222C265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  <w:lang/>
              </w:rPr>
              <w:t>Std. Error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A886347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  <w:lang/>
              </w:rPr>
              <w:t>Beta</w:t>
            </w:r>
          </w:p>
        </w:tc>
        <w:tc>
          <w:tcPr>
            <w:tcW w:w="499" w:type="pct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D555250" w14:textId="77777777" w:rsidR="00422ED5" w:rsidRPr="00422ED5" w:rsidRDefault="00422ED5" w:rsidP="00A137B0">
            <w:pPr>
              <w:adjustRightInd w:val="0"/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D43B7C1" w14:textId="77777777" w:rsidR="00422ED5" w:rsidRPr="00422ED5" w:rsidRDefault="00422ED5" w:rsidP="00A137B0">
            <w:pPr>
              <w:adjustRightInd w:val="0"/>
              <w:spacing w:before="0" w:beforeAutospacing="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422ED5" w:rsidRPr="00422ED5" w14:paraId="6724AD1D" w14:textId="77777777" w:rsidTr="00A137B0">
        <w:trPr>
          <w:cantSplit/>
        </w:trPr>
        <w:tc>
          <w:tcPr>
            <w:tcW w:w="354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EF595E5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3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E8465F4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  <w:lang/>
              </w:rPr>
              <w:t>(Constant)</w:t>
            </w:r>
          </w:p>
        </w:tc>
        <w:tc>
          <w:tcPr>
            <w:tcW w:w="719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84833E9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  <w:lang/>
              </w:rPr>
              <w:t>.457</w:t>
            </w:r>
          </w:p>
        </w:tc>
        <w:tc>
          <w:tcPr>
            <w:tcW w:w="719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4FC2532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  <w:lang/>
              </w:rPr>
              <w:t>.207</w:t>
            </w:r>
          </w:p>
        </w:tc>
        <w:tc>
          <w:tcPr>
            <w:tcW w:w="772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2BC7CD" w14:textId="77777777" w:rsidR="00422ED5" w:rsidRPr="00422ED5" w:rsidRDefault="00422ED5" w:rsidP="00A137B0">
            <w:pPr>
              <w:adjustRightInd w:val="0"/>
              <w:spacing w:before="0" w:beforeAutospacing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99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29CFF1B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  <w:lang/>
              </w:rPr>
              <w:t>2.208</w:t>
            </w:r>
          </w:p>
        </w:tc>
        <w:tc>
          <w:tcPr>
            <w:tcW w:w="501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BF37D90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  <w:lang/>
              </w:rPr>
              <w:t>.028</w:t>
            </w:r>
          </w:p>
        </w:tc>
      </w:tr>
      <w:tr w:rsidR="00422ED5" w:rsidRPr="00422ED5" w14:paraId="03BA6760" w14:textId="77777777" w:rsidTr="00A137B0">
        <w:trPr>
          <w:cantSplit/>
        </w:trPr>
        <w:tc>
          <w:tcPr>
            <w:tcW w:w="354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05122D65" w14:textId="77777777" w:rsidR="00422ED5" w:rsidRPr="00422ED5" w:rsidRDefault="00422ED5" w:rsidP="00A137B0">
            <w:pPr>
              <w:adjustRightInd w:val="0"/>
              <w:spacing w:before="0" w:beforeAutospacing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438D6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  <w:lang/>
              </w:rPr>
              <w:t>Internal Audit Control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5259D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  <w:lang/>
              </w:rPr>
              <w:t>.127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0B088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  <w:lang/>
              </w:rPr>
              <w:t>.047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E12998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  <w:lang/>
              </w:rPr>
              <w:t>.128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5A467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  <w:lang/>
              </w:rPr>
              <w:t>2.714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0EAC0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  <w:lang/>
              </w:rPr>
              <w:t>.007</w:t>
            </w:r>
          </w:p>
        </w:tc>
      </w:tr>
      <w:tr w:rsidR="00422ED5" w:rsidRPr="00422ED5" w14:paraId="5B9B8263" w14:textId="77777777" w:rsidTr="00A137B0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11C7404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Model Summary</w:t>
            </w:r>
          </w:p>
        </w:tc>
      </w:tr>
      <w:tr w:rsidR="00422ED5" w:rsidRPr="00422ED5" w14:paraId="4D0F5FA4" w14:textId="77777777" w:rsidTr="00A137B0">
        <w:trPr>
          <w:cantSplit/>
          <w:trHeight w:val="328"/>
        </w:trPr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7E5EDFF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</w:rPr>
              <w:t>R</w:t>
            </w:r>
          </w:p>
        </w:tc>
        <w:tc>
          <w:tcPr>
            <w:tcW w:w="327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AE84E44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  <w:lang/>
              </w:rPr>
              <w:t>0.784</w:t>
            </w:r>
          </w:p>
        </w:tc>
      </w:tr>
      <w:tr w:rsidR="00422ED5" w:rsidRPr="00422ED5" w14:paraId="49E3F3E2" w14:textId="77777777" w:rsidTr="00A137B0">
        <w:trPr>
          <w:cantSplit/>
          <w:trHeight w:val="328"/>
        </w:trPr>
        <w:tc>
          <w:tcPr>
            <w:tcW w:w="1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507B8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</w:rPr>
              <w:t>R</w:t>
            </w:r>
            <w:r w:rsidRPr="00422ED5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2</w:t>
            </w:r>
            <w:r w:rsidRPr="00422ED5">
              <w:rPr>
                <w:rFonts w:ascii="Calibri Light" w:hAnsi="Calibri Light" w:cs="Calibri Light"/>
                <w:sz w:val="24"/>
                <w:szCs w:val="24"/>
              </w:rPr>
              <w:t xml:space="preserve"> Change</w:t>
            </w:r>
          </w:p>
        </w:tc>
        <w:tc>
          <w:tcPr>
            <w:tcW w:w="32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60253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  <w:lang/>
              </w:rPr>
              <w:t>0.615</w:t>
            </w:r>
          </w:p>
        </w:tc>
      </w:tr>
      <w:tr w:rsidR="00422ED5" w:rsidRPr="00422ED5" w14:paraId="580263F7" w14:textId="77777777" w:rsidTr="00A137B0">
        <w:trPr>
          <w:cantSplit/>
          <w:trHeight w:val="328"/>
        </w:trPr>
        <w:tc>
          <w:tcPr>
            <w:tcW w:w="17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0FF4C0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</w:rPr>
              <w:t>Std. Error of the Estimate</w:t>
            </w:r>
          </w:p>
        </w:tc>
        <w:tc>
          <w:tcPr>
            <w:tcW w:w="32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2D46D1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  <w:lang/>
              </w:rPr>
              <w:t>0.12914</w:t>
            </w:r>
          </w:p>
        </w:tc>
      </w:tr>
      <w:tr w:rsidR="00422ED5" w:rsidRPr="00422ED5" w14:paraId="1F23FE45" w14:textId="77777777" w:rsidTr="00A137B0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C1E2BA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Model Fit</w:t>
            </w:r>
          </w:p>
        </w:tc>
      </w:tr>
      <w:tr w:rsidR="00422ED5" w:rsidRPr="00422ED5" w14:paraId="675F0286" w14:textId="77777777" w:rsidTr="00A137B0">
        <w:trPr>
          <w:cantSplit/>
          <w:trHeight w:val="324"/>
        </w:trPr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2DE6AEB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</w:rPr>
              <w:t>F change</w:t>
            </w:r>
          </w:p>
        </w:tc>
        <w:tc>
          <w:tcPr>
            <w:tcW w:w="327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9B888A5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color w:val="000000"/>
                <w:sz w:val="24"/>
                <w:szCs w:val="24"/>
                <w:lang/>
              </w:rPr>
              <w:t>99.070</w:t>
            </w:r>
          </w:p>
        </w:tc>
      </w:tr>
      <w:tr w:rsidR="00422ED5" w:rsidRPr="00422ED5" w14:paraId="1E6898C2" w14:textId="77777777" w:rsidTr="00A137B0">
        <w:trPr>
          <w:cantSplit/>
          <w:trHeight w:val="324"/>
        </w:trPr>
        <w:tc>
          <w:tcPr>
            <w:tcW w:w="17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2F0ADB0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</w:rPr>
              <w:t>Sig.</w:t>
            </w:r>
          </w:p>
        </w:tc>
        <w:tc>
          <w:tcPr>
            <w:tcW w:w="3273" w:type="pct"/>
            <w:gridSpan w:val="5"/>
            <w:tcBorders>
              <w:top w:val="nil"/>
              <w:left w:val="nil"/>
              <w:right w:val="nil"/>
            </w:tcBorders>
            <w:shd w:val="clear" w:color="auto" w:fill="FFFFFF"/>
          </w:tcPr>
          <w:p w14:paraId="26441F11" w14:textId="77777777" w:rsidR="00422ED5" w:rsidRPr="00422ED5" w:rsidRDefault="00422ED5" w:rsidP="00A137B0">
            <w:pPr>
              <w:adjustRightInd w:val="0"/>
              <w:spacing w:before="0" w:beforeAutospacing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422ED5">
              <w:rPr>
                <w:rFonts w:ascii="Calibri Light" w:hAnsi="Calibri Light" w:cs="Calibri Light"/>
                <w:sz w:val="24"/>
                <w:szCs w:val="24"/>
              </w:rPr>
              <w:t>0.000</w:t>
            </w:r>
          </w:p>
        </w:tc>
      </w:tr>
    </w:tbl>
    <w:p w14:paraId="431894E7" w14:textId="77777777" w:rsidR="00422ED5" w:rsidRPr="00422ED5" w:rsidRDefault="00422ED5" w:rsidP="00422ED5">
      <w:pPr>
        <w:spacing w:before="0" w:beforeAutospacing="0"/>
        <w:rPr>
          <w:rFonts w:ascii="Calibri Light" w:hAnsi="Calibri Light" w:cs="Calibri Light"/>
          <w:b/>
          <w:bCs/>
          <w:sz w:val="24"/>
          <w:szCs w:val="24"/>
        </w:rPr>
      </w:pPr>
    </w:p>
    <w:sectPr w:rsidR="00422ED5" w:rsidRPr="00422ED5" w:rsidSect="009D42CA">
      <w:pgSz w:w="10318" w:h="14570" w:code="13"/>
      <w:pgMar w:top="1440" w:right="1440" w:bottom="1008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7012C" w14:textId="77777777" w:rsidR="00A24DDE" w:rsidRDefault="00A24DDE" w:rsidP="00422ED5">
      <w:pPr>
        <w:spacing w:before="0"/>
      </w:pPr>
      <w:r>
        <w:separator/>
      </w:r>
    </w:p>
  </w:endnote>
  <w:endnote w:type="continuationSeparator" w:id="0">
    <w:p w14:paraId="734AAF40" w14:textId="77777777" w:rsidR="00A24DDE" w:rsidRDefault="00A24DDE" w:rsidP="00422E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9033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F3526" w14:textId="6F31D33C" w:rsidR="00422ED5" w:rsidRDefault="00422E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B06D1C" w14:textId="77777777" w:rsidR="00422ED5" w:rsidRDefault="00422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37846" w14:textId="77777777" w:rsidR="00A24DDE" w:rsidRDefault="00A24DDE" w:rsidP="00422ED5">
      <w:pPr>
        <w:spacing w:before="0"/>
      </w:pPr>
      <w:r>
        <w:separator/>
      </w:r>
    </w:p>
  </w:footnote>
  <w:footnote w:type="continuationSeparator" w:id="0">
    <w:p w14:paraId="215AA2BA" w14:textId="77777777" w:rsidR="00A24DDE" w:rsidRDefault="00A24DDE" w:rsidP="00422ED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D5"/>
    <w:rsid w:val="00056E73"/>
    <w:rsid w:val="00056F28"/>
    <w:rsid w:val="000D376C"/>
    <w:rsid w:val="00111C19"/>
    <w:rsid w:val="001432B4"/>
    <w:rsid w:val="00403E9B"/>
    <w:rsid w:val="00422ED5"/>
    <w:rsid w:val="0044615F"/>
    <w:rsid w:val="00451475"/>
    <w:rsid w:val="006F4B0B"/>
    <w:rsid w:val="007B6D2A"/>
    <w:rsid w:val="007F1875"/>
    <w:rsid w:val="00957B8C"/>
    <w:rsid w:val="009D42CA"/>
    <w:rsid w:val="00A24DDE"/>
    <w:rsid w:val="00A529FA"/>
    <w:rsid w:val="00A81DEA"/>
    <w:rsid w:val="00AD0BFA"/>
    <w:rsid w:val="00BE527A"/>
    <w:rsid w:val="00C36A8F"/>
    <w:rsid w:val="00CC059F"/>
    <w:rsid w:val="00CD16A3"/>
    <w:rsid w:val="00CE1F77"/>
    <w:rsid w:val="00D13B73"/>
    <w:rsid w:val="00D14574"/>
    <w:rsid w:val="00DF3177"/>
    <w:rsid w:val="00DF467C"/>
    <w:rsid w:val="00E80997"/>
    <w:rsid w:val="00ED0BED"/>
    <w:rsid w:val="00F56E75"/>
    <w:rsid w:val="00F8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4002"/>
  <w15:chartTrackingRefBased/>
  <w15:docId w15:val="{8FE8490E-4D59-47E8-8C04-299B4B10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ED5"/>
    <w:pPr>
      <w:autoSpaceDE w:val="0"/>
      <w:autoSpaceDN w:val="0"/>
      <w:spacing w:before="100" w:beforeAutospacing="1"/>
      <w:jc w:val="left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22ED5"/>
    <w:pPr>
      <w:autoSpaceDE/>
      <w:autoSpaceDN/>
      <w:spacing w:before="0" w:beforeAutospacing="0" w:after="160" w:line="252" w:lineRule="auto"/>
      <w:jc w:val="both"/>
    </w:pPr>
    <w:rPr>
      <w:rFonts w:asciiTheme="minorHAnsi" w:eastAsiaTheme="minorEastAsia" w:hAnsiTheme="minorHAnsi" w:cstheme="minorBidi"/>
      <w:b/>
      <w:bCs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22ED5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22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22ED5"/>
    <w:pPr>
      <w:jc w:val="left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22ED5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22ED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22ED5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22ED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22ED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2024-06-16T10:10:00Z</dcterms:created>
  <dcterms:modified xsi:type="dcterms:W3CDTF">2024-06-16T10:18:00Z</dcterms:modified>
</cp:coreProperties>
</file>